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5D3" w14:textId="77777777" w:rsidR="00632442" w:rsidRDefault="00632442" w:rsidP="0063244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HASAN KALYONCU ÜNİVERSİTESİ</w:t>
      </w:r>
    </w:p>
    <w:p w14:paraId="739E2E49" w14:textId="77777777" w:rsidR="00632442" w:rsidRPr="006D40B7" w:rsidRDefault="00632442" w:rsidP="0063244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>2021- 2022 Eğitim Öğretim Yılı</w:t>
      </w:r>
    </w:p>
    <w:p w14:paraId="1662902C" w14:textId="77777777" w:rsidR="00632442" w:rsidRPr="006D40B7" w:rsidRDefault="00632442" w:rsidP="0063244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İngilizce I (Güz) ve İngilizce II (Bahar) Dersleri Duyurusu </w:t>
      </w:r>
    </w:p>
    <w:p w14:paraId="5E419FF4" w14:textId="77777777" w:rsidR="00632442" w:rsidRPr="006D40B7" w:rsidRDefault="00632442" w:rsidP="0063244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AA88BF6" w14:textId="77777777" w:rsidR="00632442" w:rsidRPr="006D40B7" w:rsidRDefault="00632442" w:rsidP="00632442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0E4112" w14:textId="77777777" w:rsidR="00632442" w:rsidRPr="006D40B7" w:rsidRDefault="00632442" w:rsidP="0063244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2021- 2022 Eğitim Öğretim yılı boyunca İngilizce I ve İngilizce II dersini alan öğrencilerimiz, dersi okulumuzun hediye etmiş olduğu </w:t>
      </w: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‘’ WEXT ( </w:t>
      </w:r>
      <w:hyperlink r:id="rId5" w:history="1">
        <w:r w:rsidRPr="006D40B7">
          <w:rPr>
            <w:rStyle w:val="Kpr"/>
            <w:rFonts w:ascii="Times New Roman" w:hAnsi="Times New Roman" w:cs="Times New Roman"/>
            <w:b/>
            <w:color w:val="023160" w:themeColor="hyperlink" w:themeShade="80"/>
            <w:sz w:val="24"/>
            <w:szCs w:val="24"/>
            <w:lang w:val="tr-TR"/>
          </w:rPr>
          <w:t>https://www.wext.com/</w:t>
        </w:r>
      </w:hyperlink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)‘’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 programı üzerinden takip ederek bireysel olarak ilerleyeceklerdir. Programa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gün içerisinde 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istedikleri zaman </w:t>
      </w:r>
      <w:r>
        <w:rPr>
          <w:rFonts w:ascii="Times New Roman" w:hAnsi="Times New Roman" w:cs="Times New Roman"/>
          <w:sz w:val="24"/>
          <w:szCs w:val="24"/>
          <w:lang w:val="tr-TR"/>
        </w:rPr>
        <w:t>giriş yapabileceklerdir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.  Bu nedenle dersin yüz yüze veya online olarak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sınıfta bir öğretmen tarafından 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aktif </w:t>
      </w: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>işlenmeyeceğinin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 öğrencilere belirtilmesi gerekmektedir. </w:t>
      </w:r>
    </w:p>
    <w:p w14:paraId="40E32E2C" w14:textId="77777777" w:rsidR="00632442" w:rsidRPr="003D335C" w:rsidRDefault="00632442" w:rsidP="0063244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Derslerin öğretim kısmı olmayıp, öğrencilerin program üzerinden ekte verilen müfredatı takip ederek 14 haftalık süreci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haftalık olarak ilerleyerek </w:t>
      </w: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tamamlamaları beklenmektedir. </w:t>
      </w:r>
    </w:p>
    <w:p w14:paraId="666F37A2" w14:textId="77777777" w:rsidR="00632442" w:rsidRPr="006D40B7" w:rsidRDefault="00632442" w:rsidP="0063244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ders için geçme notu </w:t>
      </w: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>‘’WEXT’’ ü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zerinden yapılacak çalışmalar</w:t>
      </w: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vize sınavı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ve final sınavından oluşacaktır</w:t>
      </w:r>
      <w:r w:rsidRPr="006D40B7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53B62009" w14:textId="77777777" w:rsidR="00632442" w:rsidRPr="008C290A" w:rsidRDefault="00632442" w:rsidP="0063244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6D40B7">
        <w:rPr>
          <w:rFonts w:ascii="Times New Roman" w:hAnsi="Times New Roman" w:cs="Times New Roman"/>
          <w:sz w:val="24"/>
          <w:szCs w:val="24"/>
          <w:lang w:val="tr-TR"/>
        </w:rPr>
        <w:t xml:space="preserve">Kullanıcı adı, şifre bilgisi ve ayrıntılı bilgi için öğrenciler kendi fakülte/ yüksekokulu sekreterliklerinden ya da danışmanlarından bilgi alabilirler. </w:t>
      </w:r>
      <w:r w:rsidRPr="008C290A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Üniversitemiz Öğrenci İşlerinden alınacak listeye göre öğrenciler için hesap aktivasyonu yapılacak ve kullanıcı bilgileri sizlerle paylaşılacaktır. Bu sürecin tamamlanması için ders kayıt sürecinin tamamlanması beklenmektedir. </w:t>
      </w:r>
      <w:r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Öğrenciler geriye dönük aktivitelerini de yapabileceklerinden dolayı yaşanan zaman kaybı öğrenciler için herhangi bir olumsuzluk oluşturmayacaktır. </w:t>
      </w:r>
    </w:p>
    <w:p w14:paraId="0CF7DF7A" w14:textId="77777777" w:rsidR="00632442" w:rsidRDefault="00632442" w:rsidP="0063244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dersi alttan alan öğrencilerimiz için de hesap aktivasyonu yapılacaktır. </w:t>
      </w:r>
    </w:p>
    <w:p w14:paraId="1C44F582" w14:textId="77777777" w:rsidR="00816243" w:rsidRPr="006D40B7" w:rsidRDefault="00816243" w:rsidP="0063244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Hesap aktivasyonu süreci tamamlandıktan sonra, ders izlencesi de paylaşılacaktır. </w:t>
      </w:r>
    </w:p>
    <w:p w14:paraId="2435EC9B" w14:textId="77777777" w:rsidR="009669A8" w:rsidRDefault="00632442" w:rsidP="00D3620A">
      <w:pPr>
        <w:pStyle w:val="ListeParagraf"/>
        <w:numPr>
          <w:ilvl w:val="0"/>
          <w:numId w:val="2"/>
        </w:numPr>
        <w:spacing w:line="360" w:lineRule="auto"/>
      </w:pPr>
      <w:r w:rsidRPr="00816243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 xml:space="preserve">! </w:t>
      </w:r>
      <w:r w:rsidRPr="00816243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tr-TR"/>
        </w:rPr>
        <w:t xml:space="preserve">Ekteki tanıtım </w:t>
      </w:r>
      <w:proofErr w:type="spellStart"/>
      <w:r w:rsidRPr="00816243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tr-TR"/>
        </w:rPr>
        <w:t>pdf’sinin</w:t>
      </w:r>
      <w:proofErr w:type="spellEnd"/>
      <w:r w:rsidRPr="00816243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tr-TR"/>
        </w:rPr>
        <w:t xml:space="preserve"> öğrenciler ile paylaşılması rica olunur.</w:t>
      </w:r>
    </w:p>
    <w:sectPr w:rsidR="009669A8" w:rsidSect="00816243">
      <w:pgSz w:w="11910" w:h="16840"/>
      <w:pgMar w:top="1440" w:right="1440" w:bottom="284" w:left="2007" w:header="720" w:footer="20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6C3"/>
    <w:multiLevelType w:val="hybridMultilevel"/>
    <w:tmpl w:val="8E0A91A6"/>
    <w:lvl w:ilvl="0" w:tplc="30466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378B"/>
    <w:multiLevelType w:val="hybridMultilevel"/>
    <w:tmpl w:val="12D6F9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2"/>
    <w:rsid w:val="002E513D"/>
    <w:rsid w:val="00565358"/>
    <w:rsid w:val="00632442"/>
    <w:rsid w:val="00816243"/>
    <w:rsid w:val="0086690B"/>
    <w:rsid w:val="00875639"/>
    <w:rsid w:val="009669A8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157E"/>
  <w15:chartTrackingRefBased/>
  <w15:docId w15:val="{DA29976D-FDE4-47D6-9F50-1602F567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480" w:lineRule="auto"/>
        <w:ind w:right="22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42"/>
    <w:pPr>
      <w:spacing w:before="0" w:after="160" w:line="259" w:lineRule="auto"/>
      <w:ind w:right="0"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4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x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DURMAZ</dc:creator>
  <cp:keywords/>
  <dc:description/>
  <cp:lastModifiedBy>betül korkmaz</cp:lastModifiedBy>
  <cp:revision>3</cp:revision>
  <dcterms:created xsi:type="dcterms:W3CDTF">2021-09-23T10:15:00Z</dcterms:created>
  <dcterms:modified xsi:type="dcterms:W3CDTF">2021-09-23T12:16:00Z</dcterms:modified>
</cp:coreProperties>
</file>