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523C" w14:textId="77777777" w:rsidR="002056E6" w:rsidRDefault="002056E6" w:rsidP="002056E6">
      <w:pPr>
        <w:jc w:val="center"/>
        <w:rPr>
          <w:b/>
        </w:rPr>
      </w:pPr>
      <w:r>
        <w:rPr>
          <w:b/>
        </w:rPr>
        <w:t>HASAN KALYONCU ÜNİVERSİTESİ</w:t>
      </w:r>
      <w:r w:rsidR="00D9754D">
        <w:rPr>
          <w:b/>
        </w:rPr>
        <w:t xml:space="preserve"> </w:t>
      </w:r>
      <w:r>
        <w:rPr>
          <w:b/>
        </w:rPr>
        <w:t xml:space="preserve">HUKUK FAKÜLTESİ </w:t>
      </w:r>
    </w:p>
    <w:p w14:paraId="34B3AF6C" w14:textId="77777777" w:rsidR="002056E6" w:rsidRDefault="002056E6" w:rsidP="002056E6">
      <w:pPr>
        <w:jc w:val="center"/>
        <w:rPr>
          <w:b/>
        </w:rPr>
      </w:pPr>
      <w:r>
        <w:rPr>
          <w:b/>
        </w:rPr>
        <w:t xml:space="preserve">DERS YÜKÜ </w:t>
      </w:r>
      <w:r w:rsidR="00D9754D">
        <w:rPr>
          <w:b/>
        </w:rPr>
        <w:t>ve</w:t>
      </w:r>
      <w:r w:rsidR="0050760E">
        <w:rPr>
          <w:b/>
        </w:rPr>
        <w:t xml:space="preserve"> DERS</w:t>
      </w:r>
      <w:r>
        <w:rPr>
          <w:b/>
        </w:rPr>
        <w:t xml:space="preserve"> SEÇİMİ </w:t>
      </w:r>
      <w:r w:rsidR="00B1669B">
        <w:rPr>
          <w:b/>
        </w:rPr>
        <w:t>ESASLARI</w:t>
      </w:r>
    </w:p>
    <w:p w14:paraId="6C5DA417" w14:textId="77777777" w:rsidR="0050760E" w:rsidRDefault="0050760E" w:rsidP="007D426C">
      <w:pPr>
        <w:spacing w:after="200" w:line="240" w:lineRule="auto"/>
        <w:rPr>
          <w:b/>
        </w:rPr>
      </w:pPr>
      <w:r>
        <w:rPr>
          <w:b/>
        </w:rPr>
        <w:t>Amaç ve Kapsam</w:t>
      </w:r>
    </w:p>
    <w:p w14:paraId="5F6CE8BC" w14:textId="77777777" w:rsidR="0050760E" w:rsidRPr="00C16924" w:rsidRDefault="007D426C" w:rsidP="007D426C">
      <w:pPr>
        <w:spacing w:after="200" w:line="240" w:lineRule="auto"/>
        <w:rPr>
          <w:b/>
        </w:rPr>
      </w:pPr>
      <w:r>
        <w:rPr>
          <w:b/>
        </w:rPr>
        <w:t>Madde 1)</w:t>
      </w:r>
      <w:r w:rsidR="00C16924">
        <w:rPr>
          <w:b/>
        </w:rPr>
        <w:t xml:space="preserve"> </w:t>
      </w:r>
      <w:r w:rsidR="0050760E">
        <w:t xml:space="preserve">Bu </w:t>
      </w:r>
      <w:r w:rsidR="00B1669B">
        <w:t>esasların</w:t>
      </w:r>
      <w:r w:rsidR="0050760E">
        <w:t xml:space="preserve"> amacı, Hasan Kalyoncu Üniversitesi Hukuk Fakültesi öğrencilerinin ders seçimlerini hangi usul ve kurallara göre yapacağını belirlemektir.</w:t>
      </w:r>
    </w:p>
    <w:p w14:paraId="7029612A" w14:textId="77777777" w:rsidR="0050760E" w:rsidRDefault="0050760E" w:rsidP="007D426C">
      <w:pPr>
        <w:spacing w:after="200" w:line="240" w:lineRule="auto"/>
        <w:rPr>
          <w:b/>
        </w:rPr>
      </w:pPr>
      <w:r>
        <w:rPr>
          <w:b/>
        </w:rPr>
        <w:t>Dayanak</w:t>
      </w:r>
    </w:p>
    <w:p w14:paraId="7E818589" w14:textId="77777777" w:rsidR="0050760E" w:rsidRPr="00C16924" w:rsidRDefault="007D426C" w:rsidP="007D426C">
      <w:pPr>
        <w:spacing w:after="200" w:line="240" w:lineRule="auto"/>
        <w:rPr>
          <w:b/>
        </w:rPr>
      </w:pPr>
      <w:r>
        <w:rPr>
          <w:b/>
        </w:rPr>
        <w:t>Madde 2)</w:t>
      </w:r>
      <w:r w:rsidR="00C16924">
        <w:rPr>
          <w:b/>
        </w:rPr>
        <w:t xml:space="preserve"> </w:t>
      </w:r>
      <w:r w:rsidR="0050760E">
        <w:t xml:space="preserve">Bu </w:t>
      </w:r>
      <w:r w:rsidR="00B1669B">
        <w:t>esaslar</w:t>
      </w:r>
      <w:r w:rsidR="0050760E">
        <w:t xml:space="preserve">, Hasan Kalyoncu Üniversitesi </w:t>
      </w:r>
      <w:proofErr w:type="spellStart"/>
      <w:r w:rsidR="0050760E">
        <w:t>Önlisans</w:t>
      </w:r>
      <w:proofErr w:type="spellEnd"/>
      <w:r w:rsidR="0050760E">
        <w:t xml:space="preserve"> ve Lisans Eğitim Öğretim ve Sınav Yönetmeliğine dayanılarak hazırlanmıştır.</w:t>
      </w:r>
    </w:p>
    <w:p w14:paraId="49ECCD95" w14:textId="77777777" w:rsidR="007D426C" w:rsidRDefault="007D426C" w:rsidP="007D426C">
      <w:pPr>
        <w:spacing w:after="200" w:line="240" w:lineRule="auto"/>
        <w:rPr>
          <w:b/>
        </w:rPr>
      </w:pPr>
      <w:r>
        <w:rPr>
          <w:b/>
        </w:rPr>
        <w:t>Tanımlar</w:t>
      </w:r>
    </w:p>
    <w:p w14:paraId="1C97ADDD" w14:textId="77777777" w:rsidR="007D426C" w:rsidRDefault="007D426C" w:rsidP="007D426C">
      <w:pPr>
        <w:spacing w:after="200" w:line="240" w:lineRule="auto"/>
      </w:pPr>
      <w:r>
        <w:rPr>
          <w:b/>
        </w:rPr>
        <w:t xml:space="preserve">Madde 3) </w:t>
      </w:r>
      <w:r>
        <w:t xml:space="preserve">Bu </w:t>
      </w:r>
      <w:r w:rsidR="00B1669B">
        <w:t>esaslarda</w:t>
      </w:r>
      <w:r>
        <w:t xml:space="preserve"> geçen;</w:t>
      </w:r>
    </w:p>
    <w:p w14:paraId="01F5BDDF" w14:textId="77777777" w:rsidR="007D426C" w:rsidRDefault="007D426C" w:rsidP="007D426C">
      <w:pPr>
        <w:pStyle w:val="ListeParagraf"/>
        <w:numPr>
          <w:ilvl w:val="0"/>
          <w:numId w:val="5"/>
        </w:numPr>
        <w:spacing w:after="200" w:line="240" w:lineRule="auto"/>
      </w:pPr>
      <w:r>
        <w:t>Üniversite; Hasan Kalyoncu Üniversitesini,</w:t>
      </w:r>
    </w:p>
    <w:p w14:paraId="4B81CB89" w14:textId="77777777" w:rsidR="007D426C" w:rsidRDefault="007D426C" w:rsidP="007D426C">
      <w:pPr>
        <w:pStyle w:val="ListeParagraf"/>
        <w:numPr>
          <w:ilvl w:val="0"/>
          <w:numId w:val="5"/>
        </w:numPr>
        <w:spacing w:after="200" w:line="240" w:lineRule="auto"/>
      </w:pPr>
      <w:r>
        <w:t>Fakülte; Hasan Kalyoncu Üniversitesi Hukuk Fakültesini,</w:t>
      </w:r>
    </w:p>
    <w:p w14:paraId="4D6A111A" w14:textId="77777777" w:rsidR="007D426C" w:rsidRDefault="007D426C" w:rsidP="007D426C">
      <w:pPr>
        <w:pStyle w:val="ListeParagraf"/>
        <w:numPr>
          <w:ilvl w:val="0"/>
          <w:numId w:val="5"/>
        </w:numPr>
        <w:spacing w:after="200" w:line="240" w:lineRule="auto"/>
      </w:pPr>
      <w:r>
        <w:t>Dekanlık; Hasan Kalyoncu Üniversitesi Hukuk Fakültesi Dekanlığını,</w:t>
      </w:r>
    </w:p>
    <w:p w14:paraId="791EE41D" w14:textId="77777777" w:rsidR="007D426C" w:rsidRDefault="007D426C" w:rsidP="007D426C">
      <w:pPr>
        <w:pStyle w:val="ListeParagraf"/>
        <w:numPr>
          <w:ilvl w:val="0"/>
          <w:numId w:val="5"/>
        </w:numPr>
        <w:spacing w:after="200" w:line="240" w:lineRule="auto"/>
      </w:pPr>
      <w:r>
        <w:t>Danışman; Hasan Kalyoncu Üniversitesi Hukuk Fakültesi öğrencilerine Dekanlıkça atanan ve öğrencilerin akademik işlerini yürüten akademik personeli,</w:t>
      </w:r>
    </w:p>
    <w:p w14:paraId="31222C4A" w14:textId="77777777" w:rsidR="007D426C" w:rsidRDefault="007D426C" w:rsidP="007D426C">
      <w:pPr>
        <w:pStyle w:val="ListeParagraf"/>
        <w:numPr>
          <w:ilvl w:val="0"/>
          <w:numId w:val="5"/>
        </w:numPr>
        <w:spacing w:after="200" w:line="240" w:lineRule="auto"/>
      </w:pPr>
      <w:r>
        <w:t>Ders planı, Hasan Kalyoncu Üniversitesi Hukuk Fakültesi dört yıllık ders planını,</w:t>
      </w:r>
    </w:p>
    <w:p w14:paraId="0709E130" w14:textId="77777777" w:rsidR="00C16924" w:rsidRDefault="00C16924" w:rsidP="007D426C">
      <w:pPr>
        <w:pStyle w:val="ListeParagraf"/>
        <w:numPr>
          <w:ilvl w:val="0"/>
          <w:numId w:val="5"/>
        </w:numPr>
        <w:spacing w:after="200" w:line="240" w:lineRule="auto"/>
      </w:pPr>
      <w:r>
        <w:t>Kredi, ders planında gösterilen derslerin kredi değerini,</w:t>
      </w:r>
    </w:p>
    <w:p w14:paraId="21109ACC" w14:textId="77777777" w:rsidR="00C16924" w:rsidRDefault="00C16924" w:rsidP="007D426C">
      <w:pPr>
        <w:pStyle w:val="ListeParagraf"/>
        <w:numPr>
          <w:ilvl w:val="0"/>
          <w:numId w:val="5"/>
        </w:numPr>
        <w:spacing w:after="200" w:line="240" w:lineRule="auto"/>
      </w:pPr>
      <w:r>
        <w:t xml:space="preserve">Genel not ortalaması, öğrencinin aldığı derslerin toplam kredi sayısı ve harf notlarına göre 4.00 üzerinden hesaplanarak </w:t>
      </w:r>
      <w:proofErr w:type="spellStart"/>
      <w:r>
        <w:t>transcriptlerine</w:t>
      </w:r>
      <w:proofErr w:type="spellEnd"/>
      <w:r>
        <w:t xml:space="preserve"> yansıtılan not ortalamasını,</w:t>
      </w:r>
    </w:p>
    <w:p w14:paraId="150F4BF8" w14:textId="77777777" w:rsidR="007D426C" w:rsidRDefault="007D426C" w:rsidP="007D426C">
      <w:pPr>
        <w:pStyle w:val="ListeParagraf"/>
        <w:numPr>
          <w:ilvl w:val="0"/>
          <w:numId w:val="5"/>
        </w:numPr>
        <w:spacing w:after="200" w:line="240" w:lineRule="auto"/>
      </w:pPr>
      <w:r>
        <w:t>Önkoşul dersi; bir başka dersin alınabilmesi için öncelikle alınması gereken dersi,</w:t>
      </w:r>
    </w:p>
    <w:p w14:paraId="06E223FE" w14:textId="77777777" w:rsidR="007D426C" w:rsidRPr="007D426C" w:rsidRDefault="007D426C" w:rsidP="007D426C">
      <w:pPr>
        <w:pStyle w:val="ListeParagraf"/>
        <w:numPr>
          <w:ilvl w:val="0"/>
          <w:numId w:val="5"/>
        </w:numPr>
        <w:spacing w:after="200" w:line="240" w:lineRule="auto"/>
      </w:pPr>
      <w:r>
        <w:t>Bağlantılı ders; bir</w:t>
      </w:r>
      <w:r w:rsidR="00B1669B">
        <w:t xml:space="preserve"> ya da daha fazla</w:t>
      </w:r>
      <w:r>
        <w:t xml:space="preserve"> önkoşul dersine bağlanmış dersi ifade eder.</w:t>
      </w:r>
    </w:p>
    <w:p w14:paraId="2C8B71E9" w14:textId="77777777" w:rsidR="0050760E" w:rsidRDefault="00C16924" w:rsidP="007D426C">
      <w:pPr>
        <w:spacing w:after="200" w:line="240" w:lineRule="auto"/>
        <w:rPr>
          <w:b/>
        </w:rPr>
      </w:pPr>
      <w:r>
        <w:rPr>
          <w:b/>
        </w:rPr>
        <w:t>Ders Yükü</w:t>
      </w:r>
    </w:p>
    <w:p w14:paraId="7C9DB8AE" w14:textId="77777777" w:rsidR="002056E6" w:rsidRPr="00C16924" w:rsidRDefault="00242F3C" w:rsidP="00C16924">
      <w:pPr>
        <w:spacing w:after="200" w:line="240" w:lineRule="auto"/>
        <w:rPr>
          <w:b/>
        </w:rPr>
      </w:pPr>
      <w:r>
        <w:rPr>
          <w:b/>
        </w:rPr>
        <w:t xml:space="preserve">Madde </w:t>
      </w:r>
      <w:r w:rsidR="00C16924">
        <w:rPr>
          <w:b/>
        </w:rPr>
        <w:t>4)</w:t>
      </w:r>
      <w:r w:rsidR="004B0B80" w:rsidRPr="00242F3C">
        <w:rPr>
          <w:b/>
        </w:rPr>
        <w:t xml:space="preserve"> </w:t>
      </w:r>
      <w:r w:rsidR="002056E6">
        <w:t xml:space="preserve">Öğrencinin ders yükü, kayıtlı olduğu </w:t>
      </w:r>
      <w:r w:rsidR="007D426C">
        <w:t>yıl ve yarıyıl itibariyle</w:t>
      </w:r>
      <w:r w:rsidR="00C16924">
        <w:t xml:space="preserve"> ders planına göre</w:t>
      </w:r>
      <w:r w:rsidR="002056E6">
        <w:t xml:space="preserve"> a</w:t>
      </w:r>
      <w:r w:rsidR="00C16924">
        <w:t>lması gereken zorunlu derslerle</w:t>
      </w:r>
      <w:r w:rsidR="002056E6">
        <w:t xml:space="preserve"> seçmeli dersleri kapsar. </w:t>
      </w:r>
    </w:p>
    <w:p w14:paraId="49C2DE86" w14:textId="77777777" w:rsidR="002056E6" w:rsidRPr="00C16924" w:rsidRDefault="002056E6" w:rsidP="00C16924">
      <w:pPr>
        <w:spacing w:after="200" w:line="240" w:lineRule="auto"/>
        <w:rPr>
          <w:b/>
        </w:rPr>
      </w:pPr>
      <w:r>
        <w:t xml:space="preserve">Genel not ortalaması 0 </w:t>
      </w:r>
      <w:r w:rsidR="00D9754D">
        <w:t>ile</w:t>
      </w:r>
      <w:r>
        <w:t xml:space="preserve"> </w:t>
      </w:r>
      <w:r w:rsidR="00D9754D">
        <w:t>1,99 arasında bulunan öğrenciler 27;</w:t>
      </w:r>
      <w:r>
        <w:t xml:space="preserve"> 2.0</w:t>
      </w:r>
      <w:r w:rsidR="00D9754D">
        <w:t>0 ile 2,49</w:t>
      </w:r>
      <w:r>
        <w:t xml:space="preserve"> arasında bulunan öğrenciler 30</w:t>
      </w:r>
      <w:r w:rsidR="00D9754D">
        <w:t>; 2,</w:t>
      </w:r>
      <w:r>
        <w:t xml:space="preserve">50 </w:t>
      </w:r>
      <w:r w:rsidR="00D9754D">
        <w:t>ile</w:t>
      </w:r>
      <w:r>
        <w:t xml:space="preserve"> 4.00 arasında bulunan öğrenciler 33 krediye kadar ders alabilirler. </w:t>
      </w:r>
    </w:p>
    <w:p w14:paraId="53DFA97F" w14:textId="77777777" w:rsidR="00C16924" w:rsidRDefault="00C16924" w:rsidP="00C16924">
      <w:pPr>
        <w:spacing w:after="200" w:line="240" w:lineRule="auto"/>
      </w:pPr>
      <w:r>
        <w:rPr>
          <w:b/>
        </w:rPr>
        <w:t>D</w:t>
      </w:r>
      <w:r w:rsidRPr="00242F3C">
        <w:rPr>
          <w:b/>
        </w:rPr>
        <w:t xml:space="preserve">ers </w:t>
      </w:r>
      <w:r>
        <w:rPr>
          <w:b/>
        </w:rPr>
        <w:t>S</w:t>
      </w:r>
      <w:r w:rsidRPr="00242F3C">
        <w:rPr>
          <w:b/>
        </w:rPr>
        <w:t>eçimi</w:t>
      </w:r>
    </w:p>
    <w:p w14:paraId="46765FC7" w14:textId="77777777" w:rsidR="00C16924" w:rsidRDefault="00C16924" w:rsidP="00C16924">
      <w:pPr>
        <w:spacing w:after="200" w:line="240" w:lineRule="auto"/>
      </w:pPr>
      <w:r>
        <w:rPr>
          <w:b/>
        </w:rPr>
        <w:t>Madde 5)</w:t>
      </w:r>
      <w:r w:rsidR="00E5160D">
        <w:rPr>
          <w:b/>
        </w:rPr>
        <w:t xml:space="preserve"> </w:t>
      </w:r>
      <w:r>
        <w:t xml:space="preserve">Ders seçimi, her </w:t>
      </w:r>
      <w:r w:rsidR="00156048">
        <w:t xml:space="preserve">akademik </w:t>
      </w:r>
      <w:r>
        <w:t>yıl</w:t>
      </w:r>
      <w:r w:rsidR="00156048">
        <w:t xml:space="preserve"> için</w:t>
      </w:r>
      <w:r>
        <w:t xml:space="preserve"> Rektörlük tarafından ilan edilen akademik takvimde gösterilen ders seçim aralığında, öğrenci bilgi sistemi (OBS) üzerinden ve öğrencinin kendisi tarafından yapılır.</w:t>
      </w:r>
    </w:p>
    <w:p w14:paraId="46452BAF" w14:textId="77777777" w:rsidR="00C16924" w:rsidRDefault="00C16924" w:rsidP="00C16924">
      <w:pPr>
        <w:spacing w:after="200" w:line="240" w:lineRule="auto"/>
      </w:pPr>
      <w:r>
        <w:t>Akademik takvimde ilan edilen ilgili aralıkta ders kayıtlarını yapamayan öğrenci, yine akademik takvimde ilan edilen, ders ekleme bırakma haftasının sonuna kad</w:t>
      </w:r>
      <w:r w:rsidR="00156048">
        <w:t>ar ders seçimlerini yapabilir</w:t>
      </w:r>
      <w:r>
        <w:t>.</w:t>
      </w:r>
    </w:p>
    <w:p w14:paraId="66A9C2F8" w14:textId="77777777" w:rsidR="00156048" w:rsidRDefault="00556055" w:rsidP="00C16924">
      <w:pPr>
        <w:spacing w:after="200" w:line="240" w:lineRule="auto"/>
      </w:pPr>
      <w:r>
        <w:t xml:space="preserve">Süresi içerisinde yapılan ders seçimleri, danışman tarafından onaylandığında kesinleşir. Danışman, öğrencinin yaptığı ders seçimlerini ilgili yönetmelik, yönerge ve talimatlar doğrultusunda kontrol ederek onaylar ya da reddeder. </w:t>
      </w:r>
    </w:p>
    <w:p w14:paraId="19A9A19A" w14:textId="77777777" w:rsidR="00556055" w:rsidRDefault="00556055" w:rsidP="00C16924">
      <w:pPr>
        <w:spacing w:after="200" w:line="240" w:lineRule="auto"/>
      </w:pPr>
      <w:r>
        <w:t>Ders seçimi yapan öğrenci, danışman onayının verilip verilmediğini takip etmek ve ders seçimleri reddedildiği takdirde danışmanına</w:t>
      </w:r>
      <w:r w:rsidR="00156048">
        <w:t xml:space="preserve"> derhal</w:t>
      </w:r>
      <w:r>
        <w:t xml:space="preserve"> başvurmakla yükümlüdür. Ders seçimleri </w:t>
      </w:r>
      <w:r>
        <w:lastRenderedPageBreak/>
        <w:t>reddedildiği halde danışmanına süresinde başvuru yapmayan öğrenci o yarıyıl için ders kayıt hakkını kaybeder.</w:t>
      </w:r>
    </w:p>
    <w:p w14:paraId="1BA94DF1" w14:textId="77777777" w:rsidR="00163FC8" w:rsidRDefault="00163FC8" w:rsidP="00C16924">
      <w:pPr>
        <w:spacing w:after="200" w:line="240" w:lineRule="auto"/>
      </w:pPr>
      <w:r>
        <w:t>Öğrenci Bilgi Sisteminde yaşanan aksaklıklar ya da başkaca geçerli sebeplerin varlığında danışman, öğrenciyi ders kayıt formu doldurarak ders seçimi yapmak üzere davet edebilir. Bu durumda öğrenci, danışmanın gösterdiği gün ve saatte şahsen başvu</w:t>
      </w:r>
      <w:r w:rsidR="00972DC8">
        <w:t>rarak ve danışmanın gözetiminde ders kayıt formunu doldurur ve imzalar. Danışman tarafından da imzalanan ders kayıt formu fakülte sekreterliğine teslim edilir. Fakülte sekreterliği, ders kayıt formunu/formlarını Öğrenci İşleri Müdürlüğü’ne üst yazı ile gönderir ve birer örneğini kendi arşivinde muhafaza eder.</w:t>
      </w:r>
    </w:p>
    <w:p w14:paraId="491FC47B" w14:textId="77777777" w:rsidR="00156048" w:rsidRDefault="00C16924" w:rsidP="00C16924">
      <w:pPr>
        <w:spacing w:after="200" w:line="240" w:lineRule="auto"/>
      </w:pPr>
      <w:r>
        <w:t>D</w:t>
      </w:r>
      <w:r w:rsidR="00156048">
        <w:t>ers ekleme bırakma süresinin sonuna kadar</w:t>
      </w:r>
      <w:r>
        <w:t xml:space="preserve"> ders seçimlerini yapmayan öğrenci, o yarıyıl için ders kaydı yapma hakkını kaybeder. </w:t>
      </w:r>
    </w:p>
    <w:p w14:paraId="62C189C8" w14:textId="77777777" w:rsidR="00972DC8" w:rsidRDefault="00972DC8" w:rsidP="00C16924">
      <w:pPr>
        <w:spacing w:after="200" w:line="240" w:lineRule="auto"/>
        <w:rPr>
          <w:b/>
        </w:rPr>
      </w:pPr>
      <w:r>
        <w:rPr>
          <w:b/>
        </w:rPr>
        <w:t>Geç Kayıt</w:t>
      </w:r>
    </w:p>
    <w:p w14:paraId="35CFBB76" w14:textId="77777777" w:rsidR="00C16924" w:rsidRDefault="00972DC8" w:rsidP="00C16924">
      <w:pPr>
        <w:spacing w:after="200" w:line="240" w:lineRule="auto"/>
      </w:pPr>
      <w:r>
        <w:rPr>
          <w:b/>
        </w:rPr>
        <w:t>Madde 6)</w:t>
      </w:r>
      <w:r w:rsidR="00E5160D">
        <w:rPr>
          <w:b/>
        </w:rPr>
        <w:t xml:space="preserve"> </w:t>
      </w:r>
      <w:r w:rsidRPr="00972DC8">
        <w:t>O</w:t>
      </w:r>
      <w:r w:rsidR="00C16924" w:rsidRPr="00972DC8">
        <w:t>bjektif</w:t>
      </w:r>
      <w:r w:rsidR="00C16924">
        <w:t xml:space="preserve"> ol</w:t>
      </w:r>
      <w:r>
        <w:t>arak haklı ve geçerli bir sebebe dayanarak süresinde ders kaydı yapamayan</w:t>
      </w:r>
      <w:r w:rsidR="003703B2">
        <w:t xml:space="preserve"> </w:t>
      </w:r>
      <w:r w:rsidR="00C16924">
        <w:t>öğrenci, sebebin ortadan kalkmasından itibaren derhal</w:t>
      </w:r>
      <w:r w:rsidR="00556055">
        <w:t xml:space="preserve"> ve her halde ders ekleme bırakma haftasının sona ermesinden itibaren iki hafta içerisinde</w:t>
      </w:r>
      <w:r w:rsidR="00C16924">
        <w:t xml:space="preserve"> Dekanlığa bir dilekçe ile başvurarak durumu izah eder ve ileri sürdüğü sebebi ispatlayan belgeleri dilekçesiyle birlikte teslim eder. Dekanlık, öğrencinin ileri sürdüğü sebebi ve sebebi ispatlayan delilleri serbestçe değerlendirerek öğrenciye geç kayıt hakkı tanıyabilir.</w:t>
      </w:r>
    </w:p>
    <w:p w14:paraId="7D5776BB" w14:textId="77777777" w:rsidR="00556055" w:rsidRDefault="00556055" w:rsidP="00C16924">
      <w:pPr>
        <w:spacing w:after="200" w:line="240" w:lineRule="auto"/>
      </w:pPr>
      <w:r>
        <w:t>Kendisine geç kayıt hakkı tanınan öğre</w:t>
      </w:r>
      <w:r w:rsidR="00156048">
        <w:t>nci, danışmanının gözetiminde, ders kayıt formu doldurur</w:t>
      </w:r>
      <w:r w:rsidR="00BB27DD">
        <w:t>,</w:t>
      </w:r>
      <w:r w:rsidR="00156048">
        <w:t xml:space="preserve"> tarih atar ve imzalar. Danışmanın da imzasından sonra öğrenci, ders kayıt formunu fakülte sekreterliğine teslim ederek Dekanlığın onayına sunar. Fakülte sekreterliği, Dekanlık onayı verilen ders kayıt formunun bir örneğini aldıktan sonra aslını Öğrenci İşleri Müdürlüğü’ne üst yazı ile gönderir. Fakülte sekreterliği öğrencinin dilekçesini, dilekçe eklerini, Dekanlık tarafından verilen geç kayıt karar yazısını ve öğrencinin ders kayıt formunu ilgili klasörde arşivler.</w:t>
      </w:r>
    </w:p>
    <w:p w14:paraId="1F72CE1C" w14:textId="77777777" w:rsidR="00156048" w:rsidRPr="00C16924" w:rsidRDefault="00156048" w:rsidP="00C16924">
      <w:pPr>
        <w:spacing w:after="200" w:line="240" w:lineRule="auto"/>
      </w:pPr>
      <w:r w:rsidRPr="008B02F9">
        <w:t>Geç kayıt hakkı talebiyle başvuracak öğrenci sağlık, yakınlarının ölümü</w:t>
      </w:r>
      <w:r w:rsidR="00BB27DD" w:rsidRPr="008B02F9">
        <w:t xml:space="preserve"> veya</w:t>
      </w:r>
      <w:r w:rsidRPr="008B02F9">
        <w:t xml:space="preserve"> ağır hastalığı gibi sebeplerle</w:t>
      </w:r>
      <w:r w:rsidR="00B91730">
        <w:t xml:space="preserve"> </w:t>
      </w:r>
      <w:r w:rsidR="00B91730">
        <w:tab/>
      </w:r>
      <w:r>
        <w:t xml:space="preserve"> şahsen başvuru yapamayacak durumda ise başvuru evrakını posta yoluyla gönderebilir. Bu durumda</w:t>
      </w:r>
      <w:r w:rsidR="00872321">
        <w:t>ki öğrencinin başvurusu Dekanlıkça kabul edildiği takdirde</w:t>
      </w:r>
      <w:r>
        <w:t xml:space="preserve"> öğrenci</w:t>
      </w:r>
      <w:r w:rsidR="00872321">
        <w:t xml:space="preserve">, danışmanına Hasan Kalyoncu Üniversitesi tarafından verilen resmi eposta adresi üzerinden başvuru yapar. Bu durumda ders kayıt formu danışman tarafından doldurulur, öğrencinin eposta ile başvurduğuna ilişkin şerh düşülür ve imzalandıktan sonra fakülte sekreterliğine teslim edilir. </w:t>
      </w:r>
    </w:p>
    <w:p w14:paraId="1259CA7D" w14:textId="77777777" w:rsidR="00BB27DD" w:rsidRDefault="00BB27DD" w:rsidP="00C16924">
      <w:pPr>
        <w:spacing w:after="200" w:line="240" w:lineRule="auto"/>
        <w:rPr>
          <w:b/>
        </w:rPr>
      </w:pPr>
      <w:r>
        <w:rPr>
          <w:b/>
        </w:rPr>
        <w:t>Ders Seçiminde Sıra</w:t>
      </w:r>
    </w:p>
    <w:p w14:paraId="19B9C75F" w14:textId="77777777" w:rsidR="00D9754D" w:rsidRPr="00C16924" w:rsidRDefault="00BB27DD" w:rsidP="00C16924">
      <w:pPr>
        <w:spacing w:after="200" w:line="240" w:lineRule="auto"/>
        <w:rPr>
          <w:b/>
        </w:rPr>
      </w:pPr>
      <w:r>
        <w:rPr>
          <w:b/>
        </w:rPr>
        <w:t>Madde 7)</w:t>
      </w:r>
      <w:r w:rsidR="00E5160D">
        <w:rPr>
          <w:b/>
        </w:rPr>
        <w:t xml:space="preserve"> </w:t>
      </w:r>
      <w:r w:rsidR="002056E6">
        <w:t xml:space="preserve">Öğrenciler ders seçerken, başarısız oldukları dersleri </w:t>
      </w:r>
      <w:r w:rsidR="00A14C93">
        <w:t xml:space="preserve">ve daha önce alamadıkları alt yarıyıl derslerini </w:t>
      </w:r>
      <w:r w:rsidR="002056E6">
        <w:t xml:space="preserve">öncelikli olarak seçmek zorundadır. </w:t>
      </w:r>
      <w:r w:rsidR="00D9754D">
        <w:t xml:space="preserve">Aksi takdirde ders seçimleri reddedilir. </w:t>
      </w:r>
    </w:p>
    <w:p w14:paraId="07225691" w14:textId="77777777" w:rsidR="00A14C93" w:rsidRDefault="00D9754D" w:rsidP="00C16924">
      <w:pPr>
        <w:spacing w:after="200" w:line="240" w:lineRule="auto"/>
      </w:pPr>
      <w:r>
        <w:t>Başarısız olunan dersler</w:t>
      </w:r>
      <w:r w:rsidR="00A14C93">
        <w:t xml:space="preserve"> ve alt yarıyıl dersleri</w:t>
      </w:r>
      <w:r w:rsidR="00242F3C">
        <w:t xml:space="preserve"> seçildikten sonra </w:t>
      </w:r>
      <w:r>
        <w:t xml:space="preserve">öğrencinin </w:t>
      </w:r>
      <w:r w:rsidR="00242F3C">
        <w:t>bulunduğu</w:t>
      </w:r>
      <w:r w:rsidR="002056E6">
        <w:t xml:space="preserve"> yarıyıla ait dersleri</w:t>
      </w:r>
      <w:r>
        <w:t>n alınması zorunludur. Öğrenci bu şartları sağlamadan üst yarıyıllardan ders alamaz.</w:t>
      </w:r>
      <w:r w:rsidR="008F56F9">
        <w:t xml:space="preserve"> </w:t>
      </w:r>
    </w:p>
    <w:p w14:paraId="4B5F9DFD" w14:textId="77777777" w:rsidR="00A14C93" w:rsidRDefault="00A14C93" w:rsidP="00C16924">
      <w:pPr>
        <w:spacing w:after="200" w:line="240" w:lineRule="auto"/>
      </w:pPr>
      <w:r>
        <w:t xml:space="preserve">Üst yarıyıllardan ders almak için ayrıca, öğrencinin öncelikle almak zorunda olduğu derslerle üstten alacağı dersin çakışmaması şartı aranır. </w:t>
      </w:r>
    </w:p>
    <w:p w14:paraId="2E3CDE49" w14:textId="77777777" w:rsidR="002056E6" w:rsidRPr="00C16924" w:rsidRDefault="00A14C93" w:rsidP="00C16924">
      <w:pPr>
        <w:spacing w:after="200" w:line="240" w:lineRule="auto"/>
        <w:rPr>
          <w:b/>
        </w:rPr>
      </w:pPr>
      <w:r>
        <w:t>Öğrencinin üstten ders alması,</w:t>
      </w:r>
      <w:r w:rsidR="00242F3C">
        <w:t xml:space="preserve"> </w:t>
      </w:r>
      <w:r>
        <w:t>bu yönergede</w:t>
      </w:r>
      <w:r w:rsidR="00242F3C">
        <w:t xml:space="preserve"> </w:t>
      </w:r>
      <w:r>
        <w:t>düzenlenen</w:t>
      </w:r>
      <w:r w:rsidR="00242F3C">
        <w:t xml:space="preserve"> </w:t>
      </w:r>
      <w:r w:rsidR="00D9754D">
        <w:t>kurallarla birlikte ilgili yönetmelik ve yönergelere de</w:t>
      </w:r>
      <w:r w:rsidR="00242F3C">
        <w:t xml:space="preserve"> uygun </w:t>
      </w:r>
      <w:r w:rsidR="00D9754D">
        <w:t>olması koşuluna bağlıdır</w:t>
      </w:r>
      <w:r w:rsidR="002056E6">
        <w:t xml:space="preserve">. </w:t>
      </w:r>
    </w:p>
    <w:p w14:paraId="70285528" w14:textId="77777777" w:rsidR="004B0B80" w:rsidRPr="00242F3C" w:rsidRDefault="00A14C93" w:rsidP="00A14C93">
      <w:pPr>
        <w:spacing w:after="200" w:line="240" w:lineRule="auto"/>
        <w:rPr>
          <w:b/>
        </w:rPr>
      </w:pPr>
      <w:r>
        <w:rPr>
          <w:b/>
        </w:rPr>
        <w:lastRenderedPageBreak/>
        <w:t>Bağlantılı Dersler ve Önkoşul Dersleri</w:t>
      </w:r>
    </w:p>
    <w:p w14:paraId="5657DA0A" w14:textId="1EA04147" w:rsidR="002056E6" w:rsidRDefault="00A14C93" w:rsidP="007D426C">
      <w:pPr>
        <w:spacing w:after="200" w:line="240" w:lineRule="auto"/>
      </w:pPr>
      <w:r>
        <w:rPr>
          <w:b/>
        </w:rPr>
        <w:t>Madde 8)</w:t>
      </w:r>
      <w:r w:rsidR="00E5160D">
        <w:rPr>
          <w:b/>
        </w:rPr>
        <w:t xml:space="preserve"> </w:t>
      </w:r>
      <w:r w:rsidR="00D9754D">
        <w:t>Hukuk Fakültesi ders pla</w:t>
      </w:r>
      <w:r w:rsidR="00835BEF">
        <w:t xml:space="preserve">nında gösterilen derslerin bir kısmı diğerlerinin önkoşulunu teşkil eder. </w:t>
      </w:r>
      <w:r w:rsidR="002056E6">
        <w:t xml:space="preserve">Öğrenciler </w:t>
      </w:r>
      <w:r>
        <w:t xml:space="preserve">bağlantılı dersleri alabilmek için o dersin önkoşulu niteliğinde olan ders ya da dersleri </w:t>
      </w:r>
      <w:r w:rsidR="002056E6">
        <w:t xml:space="preserve">en az bir defa almış olmak zorundadır. </w:t>
      </w:r>
      <w:r>
        <w:t>Önkoşullu dersler ve onlarla bağlantılı dersler şunlardır;</w:t>
      </w:r>
    </w:p>
    <w:p w14:paraId="04F4F612" w14:textId="77777777" w:rsidR="00430E45" w:rsidRPr="007D426C" w:rsidRDefault="00430E45" w:rsidP="007D426C">
      <w:pPr>
        <w:spacing w:after="200" w:line="240" w:lineRule="auto"/>
        <w:rPr>
          <w:b/>
        </w:rPr>
      </w:pPr>
    </w:p>
    <w:p w14:paraId="03548AE0" w14:textId="77777777" w:rsidR="00B91730" w:rsidRPr="00835BEF" w:rsidRDefault="00B91730" w:rsidP="00B91730">
      <w:pPr>
        <w:pStyle w:val="ListeParagraf"/>
        <w:numPr>
          <w:ilvl w:val="0"/>
          <w:numId w:val="2"/>
        </w:numPr>
        <w:spacing w:after="200" w:line="240" w:lineRule="auto"/>
        <w:ind w:left="567"/>
        <w:rPr>
          <w:b/>
        </w:rPr>
      </w:pPr>
      <w:r>
        <w:t xml:space="preserve">Medeni Hukuk I ve Medeni Hukuk II dersleri, Borçlar Hukuku Genel Hükümler I ve </w:t>
      </w:r>
      <w:r w:rsidRPr="002D056E">
        <w:t>Borçlar Hukuku Genel Hükümler I</w:t>
      </w:r>
      <w:r>
        <w:t>I derslerinin,</w:t>
      </w:r>
    </w:p>
    <w:p w14:paraId="5D6073A9" w14:textId="77777777" w:rsidR="00B91730" w:rsidRPr="00044237" w:rsidRDefault="00B91730" w:rsidP="00B91730">
      <w:pPr>
        <w:pStyle w:val="ListeParagraf"/>
        <w:numPr>
          <w:ilvl w:val="0"/>
          <w:numId w:val="2"/>
        </w:numPr>
        <w:spacing w:after="200" w:line="240" w:lineRule="auto"/>
        <w:ind w:left="567"/>
        <w:rPr>
          <w:b/>
        </w:rPr>
      </w:pPr>
      <w:r>
        <w:t xml:space="preserve">Borçlar Hukuku Genel Hükümler I ve Borçlar Hukuku Genel Hükümler II dersleri, Borçlar Hukuku Özel Hükümler I ve </w:t>
      </w:r>
      <w:r w:rsidRPr="002D056E">
        <w:t>Borçlar Hukuku Özel Hükümler I</w:t>
      </w:r>
      <w:r>
        <w:t>I derslerinin,</w:t>
      </w:r>
    </w:p>
    <w:p w14:paraId="584214C1" w14:textId="77777777" w:rsidR="00B91730" w:rsidRPr="00044237" w:rsidRDefault="00B91730" w:rsidP="00B91730">
      <w:pPr>
        <w:pStyle w:val="ListeParagraf"/>
        <w:numPr>
          <w:ilvl w:val="0"/>
          <w:numId w:val="2"/>
        </w:numPr>
        <w:spacing w:after="200" w:line="240" w:lineRule="auto"/>
        <w:ind w:left="567"/>
        <w:rPr>
          <w:b/>
        </w:rPr>
      </w:pPr>
      <w:r>
        <w:t>Anayasa Hukuku I ve Anayasa Hukuku II dersleri, İdare Hukuku I ve İdare Hukuku II derslerinin,</w:t>
      </w:r>
    </w:p>
    <w:p w14:paraId="7A231257" w14:textId="77777777" w:rsidR="00B91730" w:rsidRPr="00044237" w:rsidRDefault="00B91730" w:rsidP="00B91730">
      <w:pPr>
        <w:pStyle w:val="ListeParagraf"/>
        <w:numPr>
          <w:ilvl w:val="0"/>
          <w:numId w:val="2"/>
        </w:numPr>
        <w:spacing w:after="200" w:line="240" w:lineRule="auto"/>
        <w:ind w:left="567"/>
        <w:rPr>
          <w:b/>
        </w:rPr>
      </w:pPr>
      <w:r>
        <w:t>Ceza Hukuku Genel Hükümler I ve Ceza Hukuku Genel Hükümler II dersleri, Ceza Hukuku Özel Hükümler I ve Ceza Hukuku Özel Hükümler II derslerinin,</w:t>
      </w:r>
    </w:p>
    <w:p w14:paraId="2E8398D4" w14:textId="77777777" w:rsidR="00B91730" w:rsidRPr="007A7FEA" w:rsidRDefault="00B91730" w:rsidP="00B91730">
      <w:pPr>
        <w:pStyle w:val="ListeParagraf"/>
        <w:numPr>
          <w:ilvl w:val="0"/>
          <w:numId w:val="2"/>
        </w:numPr>
        <w:spacing w:after="200" w:line="240" w:lineRule="auto"/>
        <w:ind w:left="567"/>
        <w:rPr>
          <w:b/>
        </w:rPr>
      </w:pPr>
      <w:r>
        <w:t>Medeni Usul Hukuku I ve Medeni Usul Hukuku II dersleri, İcra ve İflas Hukuku I ve İcra ve İflas Hukuku II derslerinin,</w:t>
      </w:r>
    </w:p>
    <w:p w14:paraId="098AD55C" w14:textId="4490C9A2" w:rsidR="00B91730" w:rsidRPr="00430E45" w:rsidRDefault="00B91730" w:rsidP="00B91730">
      <w:pPr>
        <w:pStyle w:val="ListeParagraf"/>
        <w:numPr>
          <w:ilvl w:val="0"/>
          <w:numId w:val="2"/>
        </w:numPr>
        <w:spacing w:after="200" w:line="240" w:lineRule="auto"/>
        <w:ind w:left="567"/>
        <w:rPr>
          <w:b/>
        </w:rPr>
      </w:pPr>
      <w:r>
        <w:t xml:space="preserve">Ticari İşletme Hukuku dersi, </w:t>
      </w:r>
      <w:r w:rsidRPr="007A7FEA">
        <w:t xml:space="preserve">Kıymetli Evrak Hukuku </w:t>
      </w:r>
      <w:r>
        <w:t>dersinin,</w:t>
      </w:r>
    </w:p>
    <w:p w14:paraId="0194356E" w14:textId="39E6A290" w:rsidR="00430E45" w:rsidRPr="00C421B5" w:rsidRDefault="00430E45" w:rsidP="00B91730">
      <w:pPr>
        <w:pStyle w:val="ListeParagraf"/>
        <w:numPr>
          <w:ilvl w:val="0"/>
          <w:numId w:val="2"/>
        </w:numPr>
        <w:spacing w:after="200" w:line="240" w:lineRule="auto"/>
        <w:ind w:left="567"/>
        <w:rPr>
          <w:b/>
        </w:rPr>
      </w:pPr>
      <w:r w:rsidRPr="00C421B5">
        <w:t>Medeni Hukuk I dersi, Medeni Hukuk II dersinin,</w:t>
      </w:r>
    </w:p>
    <w:p w14:paraId="19C83C89" w14:textId="5FF73711" w:rsidR="00430E45" w:rsidRPr="00C421B5" w:rsidRDefault="00430E45" w:rsidP="00B91730">
      <w:pPr>
        <w:pStyle w:val="ListeParagraf"/>
        <w:numPr>
          <w:ilvl w:val="0"/>
          <w:numId w:val="2"/>
        </w:numPr>
        <w:spacing w:after="200" w:line="240" w:lineRule="auto"/>
        <w:ind w:left="567"/>
        <w:rPr>
          <w:b/>
        </w:rPr>
      </w:pPr>
      <w:r w:rsidRPr="00C421B5">
        <w:t>Anayasa Hukuku I dersi, Anayasa Hukuku II dersinin,</w:t>
      </w:r>
    </w:p>
    <w:p w14:paraId="6BB177E3" w14:textId="508C32FB" w:rsidR="00430E45" w:rsidRPr="00C421B5" w:rsidRDefault="00430E45" w:rsidP="00B91730">
      <w:pPr>
        <w:pStyle w:val="ListeParagraf"/>
        <w:numPr>
          <w:ilvl w:val="0"/>
          <w:numId w:val="2"/>
        </w:numPr>
        <w:spacing w:after="200" w:line="240" w:lineRule="auto"/>
        <w:ind w:left="567"/>
        <w:rPr>
          <w:b/>
        </w:rPr>
      </w:pPr>
      <w:r w:rsidRPr="00C421B5">
        <w:t>Hukuk Başlangıcı I dersi, Hukuk Başlangıcı II dersinin,</w:t>
      </w:r>
    </w:p>
    <w:p w14:paraId="7645052F" w14:textId="706AE97C" w:rsidR="00430E45" w:rsidRPr="00C421B5" w:rsidRDefault="00430E45" w:rsidP="00B91730">
      <w:pPr>
        <w:pStyle w:val="ListeParagraf"/>
        <w:numPr>
          <w:ilvl w:val="0"/>
          <w:numId w:val="2"/>
        </w:numPr>
        <w:spacing w:after="200" w:line="240" w:lineRule="auto"/>
        <w:ind w:left="567"/>
        <w:rPr>
          <w:b/>
        </w:rPr>
      </w:pPr>
      <w:r w:rsidRPr="00C421B5">
        <w:t>Roma Hukuku I dersi, Roma Hukuku II dersinin,</w:t>
      </w:r>
    </w:p>
    <w:p w14:paraId="5AFD8D75" w14:textId="1F649312" w:rsidR="00430E45" w:rsidRPr="00C421B5" w:rsidRDefault="00430E45" w:rsidP="00B91730">
      <w:pPr>
        <w:pStyle w:val="ListeParagraf"/>
        <w:numPr>
          <w:ilvl w:val="0"/>
          <w:numId w:val="2"/>
        </w:numPr>
        <w:spacing w:after="200" w:line="240" w:lineRule="auto"/>
        <w:ind w:left="567"/>
        <w:rPr>
          <w:b/>
        </w:rPr>
      </w:pPr>
      <w:r w:rsidRPr="00C421B5">
        <w:t>Borçlar Hukuku Genel Hükümler I dersi, Borçlar Hukuku Genel Hükümler II dersinin,</w:t>
      </w:r>
    </w:p>
    <w:p w14:paraId="628D6869" w14:textId="27F28EFF" w:rsidR="00430E45" w:rsidRPr="00C421B5" w:rsidRDefault="00430E45" w:rsidP="00430E45">
      <w:pPr>
        <w:pStyle w:val="ListeParagraf"/>
        <w:numPr>
          <w:ilvl w:val="0"/>
          <w:numId w:val="2"/>
        </w:numPr>
        <w:spacing w:after="200" w:line="240" w:lineRule="auto"/>
        <w:ind w:left="567"/>
        <w:rPr>
          <w:b/>
        </w:rPr>
      </w:pPr>
      <w:r w:rsidRPr="00C421B5">
        <w:t>Borçlar Hukuku Özel Hükümler I dersi, Borçlar Hukuku Özel Hükümler II dersinin,</w:t>
      </w:r>
    </w:p>
    <w:p w14:paraId="5FD33BD9" w14:textId="2A086F54" w:rsidR="00430E45" w:rsidRPr="00C421B5" w:rsidRDefault="00430E45" w:rsidP="00B91730">
      <w:pPr>
        <w:pStyle w:val="ListeParagraf"/>
        <w:numPr>
          <w:ilvl w:val="0"/>
          <w:numId w:val="2"/>
        </w:numPr>
        <w:spacing w:after="200" w:line="240" w:lineRule="auto"/>
        <w:ind w:left="567"/>
        <w:rPr>
          <w:bCs/>
        </w:rPr>
      </w:pPr>
      <w:r w:rsidRPr="00C421B5">
        <w:rPr>
          <w:bCs/>
        </w:rPr>
        <w:t>Ceza Hukuku Genel Hükümler I dersi, Ceza Hukuku Genel Hükümler II dersinin,</w:t>
      </w:r>
    </w:p>
    <w:p w14:paraId="428DAE22" w14:textId="5A639830" w:rsidR="00430E45" w:rsidRPr="00C421B5" w:rsidRDefault="00430E45" w:rsidP="00430E45">
      <w:pPr>
        <w:pStyle w:val="ListeParagraf"/>
        <w:numPr>
          <w:ilvl w:val="0"/>
          <w:numId w:val="2"/>
        </w:numPr>
        <w:spacing w:after="200" w:line="240" w:lineRule="auto"/>
        <w:ind w:left="567"/>
        <w:rPr>
          <w:bCs/>
        </w:rPr>
      </w:pPr>
      <w:r w:rsidRPr="00C421B5">
        <w:rPr>
          <w:bCs/>
        </w:rPr>
        <w:t>Ceza Hukuku Özel Hükümler I dersi, Ceza Hukuku Özel Hükümler II dersinin,</w:t>
      </w:r>
    </w:p>
    <w:p w14:paraId="20A3AF6D" w14:textId="5F504080" w:rsidR="00430E45" w:rsidRPr="00C421B5" w:rsidRDefault="00430E45" w:rsidP="00B91730">
      <w:pPr>
        <w:pStyle w:val="ListeParagraf"/>
        <w:numPr>
          <w:ilvl w:val="0"/>
          <w:numId w:val="2"/>
        </w:numPr>
        <w:spacing w:after="200" w:line="240" w:lineRule="auto"/>
        <w:ind w:left="567"/>
        <w:rPr>
          <w:bCs/>
        </w:rPr>
      </w:pPr>
      <w:r w:rsidRPr="00C421B5">
        <w:rPr>
          <w:bCs/>
        </w:rPr>
        <w:t>İdare Hukuku I dersi, İdare Hukuku II dersinin</w:t>
      </w:r>
    </w:p>
    <w:p w14:paraId="24C7505C" w14:textId="718AC96F" w:rsidR="00430E45" w:rsidRPr="00C421B5" w:rsidRDefault="00BA2013" w:rsidP="00B91730">
      <w:pPr>
        <w:pStyle w:val="ListeParagraf"/>
        <w:numPr>
          <w:ilvl w:val="0"/>
          <w:numId w:val="2"/>
        </w:numPr>
        <w:spacing w:after="200" w:line="240" w:lineRule="auto"/>
        <w:ind w:left="567"/>
        <w:rPr>
          <w:bCs/>
        </w:rPr>
      </w:pPr>
      <w:r w:rsidRPr="00C421B5">
        <w:rPr>
          <w:bCs/>
        </w:rPr>
        <w:t>Uluslararası Hukuk I dersi, Uluslararası Hukuk II dersinin,</w:t>
      </w:r>
    </w:p>
    <w:p w14:paraId="3DAAAC1E" w14:textId="788A9369" w:rsidR="00BA2013" w:rsidRPr="00C421B5" w:rsidRDefault="00BA2013" w:rsidP="00BA2013">
      <w:pPr>
        <w:pStyle w:val="ListeParagraf"/>
        <w:numPr>
          <w:ilvl w:val="0"/>
          <w:numId w:val="2"/>
        </w:numPr>
        <w:spacing w:after="200" w:line="240" w:lineRule="auto"/>
        <w:ind w:left="567"/>
        <w:rPr>
          <w:bCs/>
        </w:rPr>
      </w:pPr>
      <w:r w:rsidRPr="00C421B5">
        <w:rPr>
          <w:bCs/>
        </w:rPr>
        <w:t>Eşya Hukuk I dersi, Eşya Hukuku II dersinin,</w:t>
      </w:r>
    </w:p>
    <w:p w14:paraId="7748AF03" w14:textId="55C7321C" w:rsidR="00BA2013" w:rsidRPr="00C421B5" w:rsidRDefault="00BA2013" w:rsidP="00DE6809">
      <w:pPr>
        <w:pStyle w:val="ListeParagraf"/>
        <w:numPr>
          <w:ilvl w:val="0"/>
          <w:numId w:val="2"/>
        </w:numPr>
        <w:spacing w:after="200" w:line="240" w:lineRule="auto"/>
        <w:ind w:left="567"/>
        <w:rPr>
          <w:bCs/>
        </w:rPr>
      </w:pPr>
      <w:r w:rsidRPr="00C421B5">
        <w:rPr>
          <w:bCs/>
        </w:rPr>
        <w:t>Medeni Usul Hukuku I dersi, Medeni Usul Hukuku II dersinin,</w:t>
      </w:r>
    </w:p>
    <w:p w14:paraId="41671309" w14:textId="373F3903" w:rsidR="00BA2013" w:rsidRPr="00C421B5" w:rsidRDefault="00BA2013" w:rsidP="00BA2013">
      <w:pPr>
        <w:pStyle w:val="ListeParagraf"/>
        <w:numPr>
          <w:ilvl w:val="0"/>
          <w:numId w:val="2"/>
        </w:numPr>
        <w:spacing w:after="200" w:line="240" w:lineRule="auto"/>
        <w:ind w:left="567"/>
        <w:rPr>
          <w:bCs/>
        </w:rPr>
      </w:pPr>
      <w:r w:rsidRPr="00C421B5">
        <w:rPr>
          <w:bCs/>
        </w:rPr>
        <w:t>İdari Yargı I dersi, İdari Yargı II dersinin,</w:t>
      </w:r>
    </w:p>
    <w:p w14:paraId="3730496B" w14:textId="3B512CA1" w:rsidR="00BA2013" w:rsidRPr="00D04343" w:rsidRDefault="00BA2013" w:rsidP="00D04343">
      <w:pPr>
        <w:pStyle w:val="ListeParagraf"/>
        <w:numPr>
          <w:ilvl w:val="0"/>
          <w:numId w:val="2"/>
        </w:numPr>
        <w:spacing w:after="200" w:line="240" w:lineRule="auto"/>
        <w:ind w:left="567"/>
        <w:rPr>
          <w:bCs/>
        </w:rPr>
      </w:pPr>
      <w:r w:rsidRPr="00C421B5">
        <w:rPr>
          <w:bCs/>
        </w:rPr>
        <w:t>İcra ve İflas Hukuku I dersi, İcra ve İflas Hukuku II dersinin,</w:t>
      </w:r>
    </w:p>
    <w:p w14:paraId="5B08A17F" w14:textId="1BE92821" w:rsidR="00BA2013" w:rsidRPr="00C421B5" w:rsidRDefault="00BA2013" w:rsidP="00BA2013">
      <w:pPr>
        <w:pStyle w:val="ListeParagraf"/>
        <w:numPr>
          <w:ilvl w:val="0"/>
          <w:numId w:val="2"/>
        </w:numPr>
        <w:spacing w:after="200" w:line="240" w:lineRule="auto"/>
        <w:ind w:left="567"/>
        <w:rPr>
          <w:bCs/>
        </w:rPr>
      </w:pPr>
      <w:r w:rsidRPr="00C421B5">
        <w:rPr>
          <w:bCs/>
        </w:rPr>
        <w:t>Ceza Usul Hukuku I dersi, Ceza Usul Hukuku II dersinin,</w:t>
      </w:r>
    </w:p>
    <w:p w14:paraId="390EE23B" w14:textId="10C10F8E" w:rsidR="00BA2013" w:rsidRPr="00C421B5" w:rsidRDefault="00BA2013" w:rsidP="00BA2013">
      <w:pPr>
        <w:pStyle w:val="ListeParagraf"/>
        <w:numPr>
          <w:ilvl w:val="0"/>
          <w:numId w:val="2"/>
        </w:numPr>
        <w:spacing w:after="200" w:line="240" w:lineRule="auto"/>
        <w:ind w:left="567"/>
        <w:rPr>
          <w:bCs/>
        </w:rPr>
      </w:pPr>
      <w:r w:rsidRPr="00C421B5">
        <w:rPr>
          <w:bCs/>
        </w:rPr>
        <w:t>Miras Hukuku I dersi, Miras Hukuku II dersinin,</w:t>
      </w:r>
    </w:p>
    <w:p w14:paraId="597E763A" w14:textId="010424F5" w:rsidR="00BA2013" w:rsidRPr="00C421B5" w:rsidRDefault="00BA2013" w:rsidP="00BA2013">
      <w:pPr>
        <w:pStyle w:val="ListeParagraf"/>
        <w:numPr>
          <w:ilvl w:val="0"/>
          <w:numId w:val="2"/>
        </w:numPr>
        <w:spacing w:after="200" w:line="240" w:lineRule="auto"/>
        <w:ind w:left="567"/>
        <w:rPr>
          <w:bCs/>
        </w:rPr>
      </w:pPr>
      <w:r w:rsidRPr="00C421B5">
        <w:rPr>
          <w:bCs/>
        </w:rPr>
        <w:t>Genel Kamu Hukuku I dersi, Genel Kamu Hukuku II dersinin,</w:t>
      </w:r>
    </w:p>
    <w:p w14:paraId="3C571CD3" w14:textId="77777777" w:rsidR="00DE6809" w:rsidRDefault="00DE6809" w:rsidP="00B91730">
      <w:pPr>
        <w:pStyle w:val="ListeParagraf"/>
        <w:spacing w:after="200" w:line="240" w:lineRule="auto"/>
        <w:ind w:left="567"/>
      </w:pPr>
    </w:p>
    <w:p w14:paraId="2E27E3D2" w14:textId="7A62D375" w:rsidR="00B91730" w:rsidRPr="007A7FEA" w:rsidRDefault="00B91730" w:rsidP="00B91730">
      <w:pPr>
        <w:pStyle w:val="ListeParagraf"/>
        <w:spacing w:after="200" w:line="240" w:lineRule="auto"/>
        <w:ind w:left="567"/>
        <w:rPr>
          <w:b/>
        </w:rPr>
      </w:pPr>
      <w:r>
        <w:t xml:space="preserve">Önkoşuludur. </w:t>
      </w:r>
    </w:p>
    <w:p w14:paraId="4B5BA802" w14:textId="77777777" w:rsidR="004B0B80" w:rsidRDefault="004B0B80" w:rsidP="00A14C93">
      <w:pPr>
        <w:spacing w:after="200" w:line="240" w:lineRule="auto"/>
      </w:pPr>
      <w:r>
        <w:t>Önkoşul dersinin bir defa alınması</w:t>
      </w:r>
      <w:r w:rsidR="007C6739">
        <w:t xml:space="preserve"> önkoşul şartının sağlanması bakımından </w:t>
      </w:r>
      <w:r>
        <w:t xml:space="preserve">yeterlidir. </w:t>
      </w:r>
      <w:r w:rsidR="0050760E">
        <w:t xml:space="preserve">Önkoşul niteliğinde olan dersten devamsızlık sebebiyle kalan öğrenci, bağlantılı dersler </w:t>
      </w:r>
      <w:r w:rsidR="007C6739">
        <w:t>için</w:t>
      </w:r>
      <w:r w:rsidR="0050760E">
        <w:t xml:space="preserve"> önkoşul şartını sağlamış kabul edilmez.</w:t>
      </w:r>
    </w:p>
    <w:p w14:paraId="164941D3" w14:textId="77777777" w:rsidR="004B0B80" w:rsidRDefault="004B0B80" w:rsidP="007D426C">
      <w:pPr>
        <w:spacing w:after="200" w:line="240" w:lineRule="auto"/>
        <w:rPr>
          <w:b/>
        </w:rPr>
      </w:pPr>
      <w:r w:rsidRPr="00242F3C">
        <w:rPr>
          <w:b/>
        </w:rPr>
        <w:t xml:space="preserve">Seçmeli </w:t>
      </w:r>
      <w:r w:rsidR="004114BB">
        <w:rPr>
          <w:b/>
        </w:rPr>
        <w:t>D</w:t>
      </w:r>
      <w:r w:rsidRPr="00242F3C">
        <w:rPr>
          <w:b/>
        </w:rPr>
        <w:t>ersler</w:t>
      </w:r>
    </w:p>
    <w:p w14:paraId="136F011D" w14:textId="77777777" w:rsidR="004114BB" w:rsidRDefault="004114BB" w:rsidP="004114BB">
      <w:pPr>
        <w:spacing w:after="200" w:line="240" w:lineRule="auto"/>
      </w:pPr>
      <w:r>
        <w:rPr>
          <w:b/>
        </w:rPr>
        <w:t>Madde 9)</w:t>
      </w:r>
      <w:r w:rsidR="00E5160D">
        <w:rPr>
          <w:b/>
        </w:rPr>
        <w:t xml:space="preserve"> </w:t>
      </w:r>
      <w:r w:rsidR="004B0B80" w:rsidRPr="004B0B80">
        <w:t>Öğrenciler mezun olabilmek için</w:t>
      </w:r>
      <w:r>
        <w:t xml:space="preserve"> üçüncü yarıyıldan itibaren her yarıyılda bir alan seçmeli ve bir üniversite geneli serbest seçmeli olmak üz</w:t>
      </w:r>
      <w:r w:rsidR="00377DFD">
        <w:t>ere toplam i</w:t>
      </w:r>
      <w:r w:rsidR="0072731A">
        <w:t>ki seçmeli ders almak ve bunlardan başarılı olmak zorundadır</w:t>
      </w:r>
      <w:r>
        <w:t>.</w:t>
      </w:r>
    </w:p>
    <w:p w14:paraId="248A77A0" w14:textId="77777777" w:rsidR="004B0B80" w:rsidRDefault="004114BB" w:rsidP="004114BB">
      <w:pPr>
        <w:spacing w:after="200" w:line="240" w:lineRule="auto"/>
      </w:pPr>
      <w:r>
        <w:lastRenderedPageBreak/>
        <w:t xml:space="preserve">Öğrenci, daha önce başarılı olamadığı ya da çeşitli sebeplerle hiç alamadığı seçmeli dersler yerine geçmek üzere ilgili yarıyıldan seçmeli ders alabilir. Öğrenci, üstten ders alma şartlarını taşımak kaydıyla, üst yarıyıllardan seçmeli ders alabilir. </w:t>
      </w:r>
    </w:p>
    <w:p w14:paraId="6F1BF08A" w14:textId="77777777" w:rsidR="004114BB" w:rsidRPr="004D3CA8" w:rsidRDefault="0072731A" w:rsidP="004114BB">
      <w:pPr>
        <w:spacing w:after="200" w:line="240" w:lineRule="auto"/>
      </w:pPr>
      <w:r w:rsidRPr="004D3CA8">
        <w:t>Öğrenci, daha önce aldığı ve başarılı olduğu seçimlik dersi herhangi bir sebeple tekrar alamaz</w:t>
      </w:r>
      <w:r w:rsidR="004D3CA8">
        <w:t>.</w:t>
      </w:r>
    </w:p>
    <w:p w14:paraId="1DE7DFE9" w14:textId="77777777" w:rsidR="005E51A7" w:rsidRDefault="004114BB" w:rsidP="004114BB">
      <w:pPr>
        <w:spacing w:after="200" w:line="240" w:lineRule="auto"/>
      </w:pPr>
      <w:r>
        <w:t>Aynı yarıyılda aynı g</w:t>
      </w:r>
      <w:r w:rsidR="004D3CA8">
        <w:t>u</w:t>
      </w:r>
      <w:r>
        <w:t>ruptan birden fazla seçmeli ders alınmışsa öğrencinin genel</w:t>
      </w:r>
      <w:r w:rsidR="004D3CA8">
        <w:t xml:space="preserve"> not</w:t>
      </w:r>
      <w:r>
        <w:t xml:space="preserve"> ortalaması, en yüksek harf notlu seçmeli ders esas alınarak hesaplanır; diğer seçmeli dersler ortalamaya </w:t>
      </w:r>
      <w:r w:rsidR="005E51A7">
        <w:t>dâhil</w:t>
      </w:r>
      <w:r>
        <w:t xml:space="preserve"> edilmez.</w:t>
      </w:r>
    </w:p>
    <w:p w14:paraId="6385B832" w14:textId="77777777" w:rsidR="005E51A7" w:rsidRDefault="005E51A7" w:rsidP="004114BB">
      <w:pPr>
        <w:spacing w:after="200" w:line="240" w:lineRule="auto"/>
        <w:rPr>
          <w:b/>
        </w:rPr>
      </w:pPr>
      <w:r>
        <w:rPr>
          <w:b/>
        </w:rPr>
        <w:t>Öğrencinin Sorumluluğu</w:t>
      </w:r>
    </w:p>
    <w:p w14:paraId="1BF84C1B" w14:textId="77777777" w:rsidR="005E51A7" w:rsidRDefault="005E51A7" w:rsidP="004114BB">
      <w:pPr>
        <w:spacing w:after="200" w:line="240" w:lineRule="auto"/>
      </w:pPr>
      <w:r>
        <w:rPr>
          <w:b/>
        </w:rPr>
        <w:t>Madde 10)</w:t>
      </w:r>
      <w:r w:rsidR="00E5160D">
        <w:rPr>
          <w:b/>
        </w:rPr>
        <w:t xml:space="preserve"> </w:t>
      </w:r>
      <w:r>
        <w:t xml:space="preserve">Ders seçimleri ile ilgili her tür işlemden öğrenci sorumludur. Bu anlamda ders seçimlerinin süresinde ve usulüne uygun yapılması, ders seçimlerine danışman onayının verilip verilmediğinin takibi, danışmanın ders seçimlerini reddetmesi halinde süresi içerisinde başvurarak ders seçimlerinin düzeltilmesi başta olmak üzere tüm süreçleri öğrenci takip eder. </w:t>
      </w:r>
    </w:p>
    <w:p w14:paraId="1F8C578A" w14:textId="77777777" w:rsidR="005E51A7" w:rsidRPr="005E51A7" w:rsidRDefault="005E51A7" w:rsidP="004114BB">
      <w:pPr>
        <w:spacing w:after="200" w:line="240" w:lineRule="auto"/>
      </w:pPr>
      <w:r>
        <w:t>Öğrenci mezuniyeti hak edebilmek için ders planı</w:t>
      </w:r>
      <w:r w:rsidR="00356A80">
        <w:t>nda gösterilen zorunlu derslerle birlikte yeterli sayıda seçmeli dersin</w:t>
      </w:r>
      <w:r>
        <w:t xml:space="preserve"> t</w:t>
      </w:r>
      <w:r w:rsidR="004D3CA8">
        <w:t>amamından başarılı olmak</w:t>
      </w:r>
      <w:r>
        <w:t xml:space="preserve"> zorundadır. </w:t>
      </w:r>
      <w:r w:rsidR="004D3CA8">
        <w:t>Eksik ders seçilmesinden</w:t>
      </w:r>
      <w:r>
        <w:t xml:space="preserve"> öğrenci sorumludur.</w:t>
      </w:r>
    </w:p>
    <w:p w14:paraId="660717A8" w14:textId="77777777" w:rsidR="005E51A7" w:rsidRPr="004B0B80" w:rsidRDefault="00356A80" w:rsidP="004114BB">
      <w:pPr>
        <w:spacing w:after="200" w:line="240" w:lineRule="auto"/>
      </w:pPr>
      <w:r>
        <w:t>Öğrenci daha önce başarılı olduğu bir z</w:t>
      </w:r>
      <w:r w:rsidR="005E51A7">
        <w:t xml:space="preserve">orunlu dersi farklı bir yarıyılda tekrar </w:t>
      </w:r>
      <w:r>
        <w:t>alabilir ancak bu durumda son aldığı not geçerli olur.</w:t>
      </w:r>
    </w:p>
    <w:p w14:paraId="39236FA8" w14:textId="77777777" w:rsidR="00D0206D" w:rsidRDefault="00242F3C" w:rsidP="007D426C">
      <w:pPr>
        <w:pStyle w:val="ListeParagraf"/>
        <w:spacing w:after="200" w:line="240" w:lineRule="auto"/>
        <w:ind w:left="0"/>
        <w:rPr>
          <w:b/>
        </w:rPr>
      </w:pPr>
      <w:r w:rsidRPr="00242F3C">
        <w:rPr>
          <w:b/>
        </w:rPr>
        <w:t xml:space="preserve">Danışmanın </w:t>
      </w:r>
      <w:r w:rsidR="00D0206D">
        <w:rPr>
          <w:b/>
        </w:rPr>
        <w:t>S</w:t>
      </w:r>
      <w:r w:rsidRPr="00242F3C">
        <w:rPr>
          <w:b/>
        </w:rPr>
        <w:t>orumluluğu</w:t>
      </w:r>
    </w:p>
    <w:p w14:paraId="1F7F61E4" w14:textId="77777777" w:rsidR="008D6D3E" w:rsidRDefault="008D6D3E" w:rsidP="007D426C">
      <w:pPr>
        <w:pStyle w:val="ListeParagraf"/>
        <w:spacing w:after="200" w:line="240" w:lineRule="auto"/>
        <w:ind w:left="0"/>
        <w:rPr>
          <w:b/>
        </w:rPr>
      </w:pPr>
    </w:p>
    <w:p w14:paraId="74DB23D8" w14:textId="77777777" w:rsidR="00D0206D" w:rsidRDefault="00D0206D" w:rsidP="007D426C">
      <w:pPr>
        <w:pStyle w:val="ListeParagraf"/>
        <w:spacing w:after="200" w:line="240" w:lineRule="auto"/>
        <w:ind w:left="0"/>
      </w:pPr>
      <w:r>
        <w:rPr>
          <w:b/>
        </w:rPr>
        <w:t>Madde 11)</w:t>
      </w:r>
      <w:r w:rsidR="00E5160D">
        <w:rPr>
          <w:b/>
        </w:rPr>
        <w:t xml:space="preserve"> </w:t>
      </w:r>
      <w:r>
        <w:t>Danışman, öğrencinin yaptığı ders seçimlerini akademik takvimde ilan edilen süre içerisinde kontrol etmekle yükümlüdür</w:t>
      </w:r>
      <w:r w:rsidR="00242F3C">
        <w:t>.</w:t>
      </w:r>
      <w:r>
        <w:t xml:space="preserve"> Rektörlük ya da ilgili birimler tarafından sürenin uzatılması halleri saklıdır.</w:t>
      </w:r>
    </w:p>
    <w:p w14:paraId="15FB0244" w14:textId="77777777" w:rsidR="008D6D3E" w:rsidRDefault="008D6D3E" w:rsidP="007D426C">
      <w:pPr>
        <w:pStyle w:val="ListeParagraf"/>
        <w:spacing w:after="200" w:line="240" w:lineRule="auto"/>
        <w:ind w:left="0"/>
      </w:pPr>
    </w:p>
    <w:p w14:paraId="5992BAA6" w14:textId="77777777" w:rsidR="00D0206D" w:rsidRDefault="00D0206D" w:rsidP="007D426C">
      <w:pPr>
        <w:pStyle w:val="ListeParagraf"/>
        <w:spacing w:after="200" w:line="240" w:lineRule="auto"/>
        <w:ind w:left="0"/>
      </w:pPr>
      <w:r>
        <w:t>Danışmanın</w:t>
      </w:r>
      <w:r w:rsidR="00242F3C">
        <w:t xml:space="preserve"> </w:t>
      </w:r>
      <w:r>
        <w:t>kontrol yükümlülüğü öğrencinin not ortalamasına göre uygun kredi sayısınca ders alıp almadığı, öncelikle alttan derslerinin alınıp alınmadığı, kalan kredisi yettiği ölçüde dönem derslerinin alınıp alınmadığı, öğrencinin aldığı derslerin bağlantılı ders kurallarına uygun olup olmadığı</w:t>
      </w:r>
      <w:r w:rsidR="00803DB4">
        <w:t xml:space="preserve"> ve üstten ders alma halinde </w:t>
      </w:r>
      <w:r>
        <w:t>üstten alınan dersin ilgili koşulları taşıyıp taşımadığını kapsar.</w:t>
      </w:r>
    </w:p>
    <w:p w14:paraId="6D0F6B3D" w14:textId="77777777" w:rsidR="008D6D3E" w:rsidRDefault="008D6D3E" w:rsidP="007D426C">
      <w:pPr>
        <w:pStyle w:val="ListeParagraf"/>
        <w:spacing w:after="200" w:line="240" w:lineRule="auto"/>
        <w:ind w:left="0"/>
      </w:pPr>
    </w:p>
    <w:p w14:paraId="0391E372" w14:textId="77777777" w:rsidR="008D6D3E" w:rsidRDefault="00D0206D" w:rsidP="007D426C">
      <w:pPr>
        <w:pStyle w:val="ListeParagraf"/>
        <w:spacing w:after="200" w:line="240" w:lineRule="auto"/>
        <w:ind w:left="0"/>
      </w:pPr>
      <w:r>
        <w:t>Danışman, gerekli kontrolleri yaptıktan sonra kurallara uygun olarak yapılmış ders kaydını onaylar. Danışmanın onayladığı dersin kurallara uygun olmaması halinde danışman sorumludur.</w:t>
      </w:r>
      <w:r w:rsidR="008D6D3E">
        <w:t xml:space="preserve"> </w:t>
      </w:r>
    </w:p>
    <w:p w14:paraId="0ECF4FA1" w14:textId="77777777" w:rsidR="008D6D3E" w:rsidRDefault="008D6D3E" w:rsidP="007D426C">
      <w:pPr>
        <w:pStyle w:val="ListeParagraf"/>
        <w:spacing w:after="200" w:line="240" w:lineRule="auto"/>
        <w:ind w:left="0"/>
      </w:pPr>
    </w:p>
    <w:p w14:paraId="422E8457" w14:textId="77777777" w:rsidR="008D6D3E" w:rsidRDefault="008D6D3E" w:rsidP="007D426C">
      <w:pPr>
        <w:pStyle w:val="ListeParagraf"/>
        <w:spacing w:after="200" w:line="240" w:lineRule="auto"/>
        <w:ind w:left="0"/>
      </w:pPr>
      <w:r>
        <w:t xml:space="preserve">Ders seçimi ile ilgili kurallara uygun olmayan ders kaydı danışman tarafından reddedilir. Danışman re’sen düzeltme yapma yetkisine sahip değildir. Danışman, reddedilen ders seçimi sebebiyle kendisine başvuran öğrenciye </w:t>
      </w:r>
      <w:proofErr w:type="spellStart"/>
      <w:r>
        <w:t>red</w:t>
      </w:r>
      <w:proofErr w:type="spellEnd"/>
      <w:r>
        <w:t xml:space="preserve"> gerekçesini açıklar ve düzeltilen ders kaydını tekrar kontrol ederek onaylar.</w:t>
      </w:r>
    </w:p>
    <w:p w14:paraId="0D97E7EF" w14:textId="77777777" w:rsidR="006F7796" w:rsidRDefault="006F7796" w:rsidP="007D426C">
      <w:pPr>
        <w:pStyle w:val="ListeParagraf"/>
        <w:spacing w:after="200" w:line="240" w:lineRule="auto"/>
        <w:ind w:left="0"/>
      </w:pPr>
    </w:p>
    <w:p w14:paraId="17A965A3" w14:textId="77777777" w:rsidR="006F7796" w:rsidRDefault="006F7796" w:rsidP="007D426C">
      <w:pPr>
        <w:pStyle w:val="ListeParagraf"/>
        <w:spacing w:after="200" w:line="240" w:lineRule="auto"/>
        <w:ind w:left="0"/>
        <w:rPr>
          <w:b/>
        </w:rPr>
      </w:pPr>
      <w:r>
        <w:rPr>
          <w:b/>
        </w:rPr>
        <w:t>Hüküm Bulunmayan Haller</w:t>
      </w:r>
    </w:p>
    <w:p w14:paraId="58ACDF54" w14:textId="77777777" w:rsidR="006F7796" w:rsidRDefault="006F7796" w:rsidP="007D426C">
      <w:pPr>
        <w:pStyle w:val="ListeParagraf"/>
        <w:spacing w:after="200" w:line="240" w:lineRule="auto"/>
        <w:ind w:left="0"/>
        <w:rPr>
          <w:b/>
        </w:rPr>
      </w:pPr>
    </w:p>
    <w:p w14:paraId="7B006D6F" w14:textId="77777777" w:rsidR="002056E6" w:rsidRDefault="006F7796" w:rsidP="006F7796">
      <w:pPr>
        <w:pStyle w:val="ListeParagraf"/>
        <w:spacing w:after="200" w:line="240" w:lineRule="auto"/>
        <w:ind w:left="0"/>
      </w:pPr>
      <w:r>
        <w:rPr>
          <w:b/>
        </w:rPr>
        <w:t xml:space="preserve">Madde 12) </w:t>
      </w:r>
      <w:r>
        <w:t xml:space="preserve">Bu </w:t>
      </w:r>
      <w:r w:rsidR="00A5643D">
        <w:t>esaslarda</w:t>
      </w:r>
      <w:r>
        <w:t xml:space="preserve"> hüküm bulunmayan hallerde Hasan Kalyoncu Üniversitesi </w:t>
      </w:r>
      <w:proofErr w:type="spellStart"/>
      <w:r>
        <w:t>Önlisans</w:t>
      </w:r>
      <w:proofErr w:type="spellEnd"/>
      <w:r>
        <w:t xml:space="preserve"> ve Lisans Eğitim Öğretim ve Sınav Yönetmeliği’nin ilgili hükümleri uygulanır.</w:t>
      </w:r>
    </w:p>
    <w:p w14:paraId="5A7325F2" w14:textId="77777777" w:rsidR="006F7796" w:rsidRDefault="006F7796" w:rsidP="006F7796">
      <w:pPr>
        <w:rPr>
          <w:b/>
        </w:rPr>
      </w:pPr>
      <w:r>
        <w:rPr>
          <w:b/>
        </w:rPr>
        <w:t>Yürürlük</w:t>
      </w:r>
    </w:p>
    <w:p w14:paraId="0E83A10A" w14:textId="77777777" w:rsidR="006F7796" w:rsidRDefault="006F7796" w:rsidP="006F7796">
      <w:r>
        <w:rPr>
          <w:b/>
        </w:rPr>
        <w:lastRenderedPageBreak/>
        <w:t xml:space="preserve">Madde 13) </w:t>
      </w:r>
      <w:r>
        <w:t xml:space="preserve">Bu </w:t>
      </w:r>
      <w:r w:rsidR="00A5643D">
        <w:t>esaslar</w:t>
      </w:r>
      <w:r>
        <w:t xml:space="preserve">, kabulü tarihinden itibaren </w:t>
      </w:r>
      <w:r w:rsidR="00A5643D">
        <w:t>uygulanır</w:t>
      </w:r>
      <w:r>
        <w:t>.</w:t>
      </w:r>
    </w:p>
    <w:p w14:paraId="6AC5B43A" w14:textId="77777777" w:rsidR="006F7796" w:rsidRDefault="006F7796" w:rsidP="006F7796">
      <w:pPr>
        <w:rPr>
          <w:b/>
        </w:rPr>
      </w:pPr>
      <w:r>
        <w:rPr>
          <w:b/>
        </w:rPr>
        <w:t>Yürütme</w:t>
      </w:r>
    </w:p>
    <w:p w14:paraId="3DA00CBB" w14:textId="77777777" w:rsidR="006F7796" w:rsidRPr="00C569C4" w:rsidRDefault="006F7796" w:rsidP="006F7796">
      <w:r>
        <w:rPr>
          <w:b/>
        </w:rPr>
        <w:t xml:space="preserve">Madde 14) </w:t>
      </w:r>
      <w:r>
        <w:t xml:space="preserve">Bu </w:t>
      </w:r>
      <w:r w:rsidR="00A5643D">
        <w:t>esaslar</w:t>
      </w:r>
      <w:r>
        <w:t xml:space="preserve"> Hasan Kalyoncu Üniversitesi Hukuk Fakültesi Dekanlığınca yürütülür. </w:t>
      </w:r>
    </w:p>
    <w:p w14:paraId="40153EEC" w14:textId="77777777" w:rsidR="006F7796" w:rsidRPr="002056E6" w:rsidRDefault="006F7796" w:rsidP="006F7796">
      <w:pPr>
        <w:pStyle w:val="ListeParagraf"/>
        <w:spacing w:after="200" w:line="240" w:lineRule="auto"/>
        <w:ind w:left="0"/>
      </w:pPr>
    </w:p>
    <w:sectPr w:rsidR="006F7796" w:rsidRPr="002056E6" w:rsidSect="00A6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524C"/>
    <w:multiLevelType w:val="hybridMultilevel"/>
    <w:tmpl w:val="83860F84"/>
    <w:lvl w:ilvl="0" w:tplc="03B6D82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C146E"/>
    <w:multiLevelType w:val="hybridMultilevel"/>
    <w:tmpl w:val="0B74A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F755CB"/>
    <w:multiLevelType w:val="hybridMultilevel"/>
    <w:tmpl w:val="1130A71A"/>
    <w:lvl w:ilvl="0" w:tplc="2F38E0B6">
      <w:start w:val="1"/>
      <w:numFmt w:val="lowerLetter"/>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997EDF"/>
    <w:multiLevelType w:val="hybridMultilevel"/>
    <w:tmpl w:val="CF94E6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4A061A"/>
    <w:multiLevelType w:val="hybridMultilevel"/>
    <w:tmpl w:val="712C2718"/>
    <w:lvl w:ilvl="0" w:tplc="7DC8C4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D70704"/>
    <w:multiLevelType w:val="hybridMultilevel"/>
    <w:tmpl w:val="A44EB7F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2C"/>
    <w:rsid w:val="00044237"/>
    <w:rsid w:val="00082F3B"/>
    <w:rsid w:val="00156048"/>
    <w:rsid w:val="00163FC8"/>
    <w:rsid w:val="002056E6"/>
    <w:rsid w:val="00242F3C"/>
    <w:rsid w:val="0034662C"/>
    <w:rsid w:val="00356A80"/>
    <w:rsid w:val="003703B2"/>
    <w:rsid w:val="00377DFD"/>
    <w:rsid w:val="004114BB"/>
    <w:rsid w:val="00430E45"/>
    <w:rsid w:val="004B0B80"/>
    <w:rsid w:val="004D3CA8"/>
    <w:rsid w:val="0050760E"/>
    <w:rsid w:val="00556055"/>
    <w:rsid w:val="0058257B"/>
    <w:rsid w:val="005E51A7"/>
    <w:rsid w:val="00623F83"/>
    <w:rsid w:val="006F7796"/>
    <w:rsid w:val="0072731A"/>
    <w:rsid w:val="007C6739"/>
    <w:rsid w:val="007D426C"/>
    <w:rsid w:val="00803DB4"/>
    <w:rsid w:val="00835BEF"/>
    <w:rsid w:val="00872321"/>
    <w:rsid w:val="008B02F9"/>
    <w:rsid w:val="008D6D3E"/>
    <w:rsid w:val="008F56F9"/>
    <w:rsid w:val="00972DC8"/>
    <w:rsid w:val="009F408F"/>
    <w:rsid w:val="00A14C93"/>
    <w:rsid w:val="00A5643D"/>
    <w:rsid w:val="00A612B9"/>
    <w:rsid w:val="00B1669B"/>
    <w:rsid w:val="00B91730"/>
    <w:rsid w:val="00BA2013"/>
    <w:rsid w:val="00BB27DD"/>
    <w:rsid w:val="00C16924"/>
    <w:rsid w:val="00C421B5"/>
    <w:rsid w:val="00D0206D"/>
    <w:rsid w:val="00D04343"/>
    <w:rsid w:val="00D77B56"/>
    <w:rsid w:val="00D9754D"/>
    <w:rsid w:val="00DE6809"/>
    <w:rsid w:val="00E5160D"/>
    <w:rsid w:val="00F00F7A"/>
    <w:rsid w:val="00F160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08BE"/>
  <w15:docId w15:val="{24C37312-E333-45C7-A66E-BAB30A67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tr-T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Tugrul DEMIRKALE</dc:creator>
  <cp:lastModifiedBy>betül korkmaz</cp:lastModifiedBy>
  <cp:revision>2</cp:revision>
  <cp:lastPrinted>2021-02-08T08:19:00Z</cp:lastPrinted>
  <dcterms:created xsi:type="dcterms:W3CDTF">2021-02-11T09:18:00Z</dcterms:created>
  <dcterms:modified xsi:type="dcterms:W3CDTF">2021-02-11T09:18:00Z</dcterms:modified>
</cp:coreProperties>
</file>