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F" w:rsidRDefault="0097363F" w:rsidP="0097363F">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Hasan Kalyoncu Üniversitesi Hukuk Fakültesi</w:t>
      </w:r>
    </w:p>
    <w:p w:rsidR="0097363F" w:rsidRPr="006707A2" w:rsidRDefault="0097363F" w:rsidP="0097363F">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Eşya Hukuku II Bütünleme Ödevi</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Sevgili öğrencilerimiz; ekte bir Yargıtay kararı bulacaksınız. Final ödeviniz, bu kararın tahlili yöntemiyle incelenmesi olacaktır. </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Ödeviniz çizgisiz A4 </w:t>
      </w:r>
      <w:proofErr w:type="gramStart"/>
      <w:r>
        <w:rPr>
          <w:rFonts w:ascii="Georgia" w:hAnsi="Georgia" w:cs="Arial"/>
          <w:b/>
          <w:bCs/>
          <w:color w:val="444444"/>
          <w:bdr w:val="none" w:sz="0" w:space="0" w:color="auto" w:frame="1"/>
        </w:rPr>
        <w:t>kağıda</w:t>
      </w:r>
      <w:proofErr w:type="gramEnd"/>
      <w:r>
        <w:rPr>
          <w:rFonts w:ascii="Georgia" w:hAnsi="Georgia" w:cs="Arial"/>
          <w:b/>
          <w:bCs/>
          <w:color w:val="444444"/>
          <w:bdr w:val="none" w:sz="0" w:space="0" w:color="auto" w:frame="1"/>
        </w:rPr>
        <w:t xml:space="preserve"> kendi el yazınız ile yazılarak hazırlanmalıdır ve maksimum üç yaprak (yani toplamda altı sayfa) olabilir. Bilgisayar ve daktilo gibi makinelerle hazırlanan metinler değerlendirmeye alınmaz. </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Kapak sayfası vb. hiçbir ek </w:t>
      </w:r>
      <w:proofErr w:type="gramStart"/>
      <w:r>
        <w:rPr>
          <w:rFonts w:ascii="Georgia" w:hAnsi="Georgia" w:cs="Arial"/>
          <w:b/>
          <w:bCs/>
          <w:color w:val="444444"/>
          <w:bdr w:val="none" w:sz="0" w:space="0" w:color="auto" w:frame="1"/>
        </w:rPr>
        <w:t>kağıt</w:t>
      </w:r>
      <w:proofErr w:type="gramEnd"/>
      <w:r>
        <w:rPr>
          <w:rFonts w:ascii="Georgia" w:hAnsi="Georgia" w:cs="Arial"/>
          <w:b/>
          <w:bCs/>
          <w:color w:val="444444"/>
          <w:bdr w:val="none" w:sz="0" w:space="0" w:color="auto" w:frame="1"/>
        </w:rPr>
        <w:t xml:space="preserve"> harcaması yapılamaz. Ayrıca kapak sayfası olan hiçbir ödev kesinlikle değerlendirilmeyecektir. Bundan dolayı her sayfanın en üst sol köşesine adınız soyadınız ve öğrenci numaranız yazılmalıdır. Mavi mürekkepli/tükenmez ve silinmez kalem kullanılmalıdır; siyah başta olmak üzere diğer bütün renklerin ve bu arada kurşun kalemin kullanılması yasaktır.</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 incelemesi/tahlilinin nasıl yapılacağını hemen aşağıda açıklayacağız. Orada ifade edilen bütün başlıklar ödevinizde mevcut olmalıdır. </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Yazınızın okunaklı; imlanızın ve anlatımınızın düzgün olmasına dikkat ediniz. Ödevinizin şeklen belirli bir güzellik içinde olmasına da ayrıca önem gösteriniz. Bu hususlar ayrıca notlama yapılırken de değerlendirilecektir. Keza, hatırlatırken utanıyoruz ancak kesinlikle birbirinden yararlanılarak yapılan ödevler değerlendirme dışında tutulacak ve ilgililer hakkında kopya işlemi yapılacaktır. Sizden talep ettiğimiz kendinizce ulaştığınız doğrularınızı kendi cümlelerinizle aktarmanız; araştırmanızı da bireysel olarak yapmanızdır. Ödev ile ilgili sorunu düşünmenizi; taraflar arasındaki menfaat dengesini değerlendirmenizi istiyoruz. Konu ile alakalı </w:t>
      </w:r>
      <w:proofErr w:type="gramStart"/>
      <w:r>
        <w:rPr>
          <w:rFonts w:ascii="Georgia" w:hAnsi="Georgia" w:cs="Arial"/>
          <w:b/>
          <w:bCs/>
          <w:color w:val="444444"/>
          <w:bdr w:val="none" w:sz="0" w:space="0" w:color="auto" w:frame="1"/>
        </w:rPr>
        <w:t>online</w:t>
      </w:r>
      <w:proofErr w:type="gramEnd"/>
      <w:r>
        <w:rPr>
          <w:rFonts w:ascii="Georgia" w:hAnsi="Georgia" w:cs="Arial"/>
          <w:b/>
          <w:bCs/>
          <w:color w:val="444444"/>
          <w:bdr w:val="none" w:sz="0" w:space="0" w:color="auto" w:frame="1"/>
        </w:rPr>
        <w:t xml:space="preserve">/dijital ve ücretsiz ulaşılabilecek makaleler mevcuttur. Kopya çekmek hırsızlık demektir ve karın doyurmak (ya da tartışmalı olmakla birlikte bilgi öğrenmek maksadıyla kitap çalmak) için yapılmadığından dolayı da ahlaksızlıktır. </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Cep telefonlarından rahatlıkla istifade edeceğiniz </w:t>
      </w:r>
      <w:proofErr w:type="spellStart"/>
      <w:r>
        <w:rPr>
          <w:rFonts w:ascii="Georgia" w:hAnsi="Georgia" w:cs="Arial"/>
          <w:b/>
          <w:bCs/>
          <w:color w:val="444444"/>
          <w:bdr w:val="none" w:sz="0" w:space="0" w:color="auto" w:frame="1"/>
        </w:rPr>
        <w:t>camscanner</w:t>
      </w:r>
      <w:proofErr w:type="spellEnd"/>
      <w:r>
        <w:rPr>
          <w:rFonts w:ascii="Georgia" w:hAnsi="Georgia" w:cs="Arial"/>
          <w:b/>
          <w:bCs/>
          <w:color w:val="444444"/>
          <w:bdr w:val="none" w:sz="0" w:space="0" w:color="auto" w:frame="1"/>
        </w:rPr>
        <w:t xml:space="preserve"> gibi programlardan yararlanabilirsiniz. Fotoğraf olarak veya </w:t>
      </w:r>
      <w:proofErr w:type="spellStart"/>
      <w:r>
        <w:rPr>
          <w:rFonts w:ascii="Georgia" w:hAnsi="Georgia" w:cs="Arial"/>
          <w:b/>
          <w:bCs/>
          <w:color w:val="444444"/>
          <w:bdr w:val="none" w:sz="0" w:space="0" w:color="auto" w:frame="1"/>
        </w:rPr>
        <w:t>jpg</w:t>
      </w:r>
      <w:proofErr w:type="spellEnd"/>
      <w:r>
        <w:rPr>
          <w:rFonts w:ascii="Georgia" w:hAnsi="Georgia" w:cs="Arial"/>
          <w:b/>
          <w:bCs/>
          <w:color w:val="444444"/>
          <w:bdr w:val="none" w:sz="0" w:space="0" w:color="auto" w:frame="1"/>
        </w:rPr>
        <w:t xml:space="preserve"> vb. </w:t>
      </w:r>
      <w:r>
        <w:rPr>
          <w:rFonts w:ascii="Georgia" w:hAnsi="Georgia" w:cs="Arial"/>
          <w:b/>
          <w:bCs/>
          <w:color w:val="444444"/>
          <w:bdr w:val="none" w:sz="0" w:space="0" w:color="auto" w:frame="1"/>
        </w:rPr>
        <w:lastRenderedPageBreak/>
        <w:t xml:space="preserve">diğer formatlarda yollanan ödevler değerlendirme dışında tutulacaktır. Başka deyişle, ödeviniz, düzgün bir şekilde taranmış tek bir </w:t>
      </w:r>
      <w:proofErr w:type="spellStart"/>
      <w:r>
        <w:rPr>
          <w:rFonts w:ascii="Georgia" w:hAnsi="Georgia" w:cs="Arial"/>
          <w:b/>
          <w:bCs/>
          <w:color w:val="444444"/>
          <w:bdr w:val="none" w:sz="0" w:space="0" w:color="auto" w:frame="1"/>
        </w:rPr>
        <w:t>pfd</w:t>
      </w:r>
      <w:proofErr w:type="spellEnd"/>
      <w:r>
        <w:rPr>
          <w:rFonts w:ascii="Georgia" w:hAnsi="Georgia" w:cs="Arial"/>
          <w:b/>
          <w:bCs/>
          <w:color w:val="444444"/>
          <w:bdr w:val="none" w:sz="0" w:space="0" w:color="auto" w:frame="1"/>
        </w:rPr>
        <w:t xml:space="preserve"> dosyası şeklinde sunulacaktır. Birden çok sayfa olan ödevler de sıralı bir şekilde tek metin olarak taranacaktır. Örneğin, iki yaprak dört sayfa olarak hazırlanmış bir ödev; ayrı </w:t>
      </w:r>
      <w:proofErr w:type="spellStart"/>
      <w:r>
        <w:rPr>
          <w:rFonts w:ascii="Georgia" w:hAnsi="Georgia" w:cs="Arial"/>
          <w:b/>
          <w:bCs/>
          <w:color w:val="444444"/>
          <w:bdr w:val="none" w:sz="0" w:space="0" w:color="auto" w:frame="1"/>
        </w:rPr>
        <w:t>ayrı</w:t>
      </w:r>
      <w:proofErr w:type="spellEnd"/>
      <w:r>
        <w:rPr>
          <w:rFonts w:ascii="Georgia" w:hAnsi="Georgia" w:cs="Arial"/>
          <w:b/>
          <w:bCs/>
          <w:color w:val="444444"/>
          <w:bdr w:val="none" w:sz="0" w:space="0" w:color="auto" w:frame="1"/>
        </w:rPr>
        <w:t xml:space="preserve"> iki </w:t>
      </w:r>
      <w:proofErr w:type="spellStart"/>
      <w:r>
        <w:rPr>
          <w:rFonts w:ascii="Georgia" w:hAnsi="Georgia" w:cs="Arial"/>
          <w:b/>
          <w:bCs/>
          <w:color w:val="444444"/>
          <w:bdr w:val="none" w:sz="0" w:space="0" w:color="auto" w:frame="1"/>
        </w:rPr>
        <w:t>pdf</w:t>
      </w:r>
      <w:proofErr w:type="spellEnd"/>
      <w:r>
        <w:rPr>
          <w:rFonts w:ascii="Georgia" w:hAnsi="Georgia" w:cs="Arial"/>
          <w:b/>
          <w:bCs/>
          <w:color w:val="444444"/>
          <w:bdr w:val="none" w:sz="0" w:space="0" w:color="auto" w:frame="1"/>
        </w:rPr>
        <w:t xml:space="preserve"> dosyası olarak sunulmayacaktır.</w:t>
      </w:r>
    </w:p>
    <w:p w:rsidR="0097363F" w:rsidRDefault="0097363F" w:rsidP="0097363F">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Ödevlerinizin e-posta yolu ile teslimi Fakültemiz tarafından benimsenecek olur ise; yolladığınız e-postanın konu kısmına “adınız soyadınız numaranız ve Eşya Hukuku II dersi </w:t>
      </w:r>
      <w:r w:rsidR="00304D82">
        <w:rPr>
          <w:rFonts w:ascii="Georgia" w:hAnsi="Georgia" w:cs="Arial"/>
          <w:b/>
          <w:bCs/>
          <w:color w:val="444444"/>
          <w:bdr w:val="none" w:sz="0" w:space="0" w:color="auto" w:frame="1"/>
        </w:rPr>
        <w:t>Bütünleme</w:t>
      </w:r>
      <w:r>
        <w:rPr>
          <w:rFonts w:ascii="Georgia" w:hAnsi="Georgia" w:cs="Arial"/>
          <w:b/>
          <w:bCs/>
          <w:color w:val="444444"/>
          <w:bdr w:val="none" w:sz="0" w:space="0" w:color="auto" w:frame="1"/>
        </w:rPr>
        <w:t xml:space="preserve"> ödevi” yazılacaktır. Başarılar dileriz. </w:t>
      </w:r>
      <w:proofErr w:type="gramStart"/>
      <w:r>
        <w:rPr>
          <w:rFonts w:ascii="Georgia" w:hAnsi="Georgia" w:cs="Arial"/>
          <w:b/>
          <w:bCs/>
          <w:color w:val="444444"/>
          <w:bdr w:val="none" w:sz="0" w:space="0" w:color="auto" w:frame="1"/>
        </w:rPr>
        <w:t xml:space="preserve">Saygı, sevgi ve selam baki. </w:t>
      </w:r>
      <w:proofErr w:type="gramEnd"/>
    </w:p>
    <w:p w:rsidR="0097363F" w:rsidRDefault="0097363F" w:rsidP="0097363F">
      <w:pPr>
        <w:pStyle w:val="NormalWeb"/>
        <w:shd w:val="clear" w:color="auto" w:fill="FCFBF9"/>
        <w:spacing w:before="0" w:beforeAutospacing="0" w:after="0" w:afterAutospacing="0" w:line="360" w:lineRule="auto"/>
        <w:ind w:firstLine="300"/>
        <w:jc w:val="both"/>
        <w:textAlignment w:val="baseline"/>
        <w:rPr>
          <w:rFonts w:ascii="Georgia" w:hAnsi="Georgia" w:cs="Arial"/>
          <w:b/>
          <w:bCs/>
          <w:color w:val="444444"/>
          <w:bdr w:val="none" w:sz="0" w:space="0" w:color="auto" w:frame="1"/>
        </w:rPr>
      </w:pPr>
    </w:p>
    <w:p w:rsidR="0097363F" w:rsidRDefault="0097363F" w:rsidP="0097363F">
      <w:pPr>
        <w:pStyle w:val="NormalWeb"/>
        <w:shd w:val="clear" w:color="auto" w:fill="FCFBF9"/>
        <w:spacing w:before="0" w:beforeAutospacing="0" w:after="0" w:afterAutospacing="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KARAR İNCELEMESİ ŞEKLİ</w:t>
      </w:r>
    </w:p>
    <w:p w:rsidR="0097363F" w:rsidRDefault="0097363F" w:rsidP="0097363F">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HKÜ</w:t>
      </w:r>
      <w:r w:rsidRPr="007D10CF">
        <w:rPr>
          <w:rFonts w:ascii="Georgia" w:hAnsi="Georgia" w:cs="Arial"/>
          <w:b/>
          <w:bCs/>
          <w:color w:val="444444"/>
          <w:bdr w:val="none" w:sz="0" w:space="0" w:color="auto" w:frame="1"/>
        </w:rPr>
        <w:t xml:space="preserve"> Hukuk Fakültesi </w:t>
      </w:r>
      <w:r>
        <w:rPr>
          <w:rFonts w:ascii="Georgia" w:hAnsi="Georgia" w:cs="Arial"/>
          <w:b/>
          <w:bCs/>
          <w:color w:val="444444"/>
          <w:bdr w:val="none" w:sz="0" w:space="0" w:color="auto" w:frame="1"/>
        </w:rPr>
        <w:t>Eşya Hukuku II Dersi Bütünleme Ödevi</w:t>
      </w:r>
    </w:p>
    <w:p w:rsidR="0097363F" w:rsidRPr="007D10CF" w:rsidRDefault="0097363F" w:rsidP="0097363F">
      <w:pPr>
        <w:pStyle w:val="NormalWeb"/>
        <w:shd w:val="clear" w:color="auto" w:fill="FCFBF9"/>
        <w:spacing w:after="0" w:line="360" w:lineRule="auto"/>
        <w:ind w:firstLine="300"/>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Ad-</w:t>
      </w:r>
      <w:proofErr w:type="spellStart"/>
      <w:r>
        <w:rPr>
          <w:rFonts w:ascii="Georgia" w:hAnsi="Georgia" w:cs="Arial"/>
          <w:b/>
          <w:bCs/>
          <w:color w:val="444444"/>
          <w:bdr w:val="none" w:sz="0" w:space="0" w:color="auto" w:frame="1"/>
        </w:rPr>
        <w:t>Soyad</w:t>
      </w:r>
      <w:proofErr w:type="spellEnd"/>
      <w:r>
        <w:rPr>
          <w:rFonts w:ascii="Georgia" w:hAnsi="Georgia" w:cs="Arial"/>
          <w:b/>
          <w:bCs/>
          <w:color w:val="444444"/>
          <w:bdr w:val="none" w:sz="0" w:space="0" w:color="auto" w:frame="1"/>
        </w:rPr>
        <w:t xml:space="preserve">:         </w:t>
      </w:r>
      <w:r>
        <w:rPr>
          <w:rFonts w:ascii="Georgia" w:hAnsi="Georgia" w:cs="Arial"/>
          <w:b/>
          <w:bCs/>
          <w:color w:val="444444"/>
          <w:bdr w:val="none" w:sz="0" w:space="0" w:color="auto" w:frame="1"/>
        </w:rPr>
        <w:tab/>
      </w:r>
      <w:r>
        <w:rPr>
          <w:rFonts w:ascii="Georgia" w:hAnsi="Georgia" w:cs="Arial"/>
          <w:b/>
          <w:bCs/>
          <w:color w:val="444444"/>
          <w:bdr w:val="none" w:sz="0" w:space="0" w:color="auto" w:frame="1"/>
        </w:rPr>
        <w:tab/>
      </w:r>
      <w:r>
        <w:rPr>
          <w:rFonts w:ascii="Georgia" w:hAnsi="Georgia" w:cs="Arial"/>
          <w:b/>
          <w:bCs/>
          <w:color w:val="444444"/>
          <w:bdr w:val="none" w:sz="0" w:space="0" w:color="auto" w:frame="1"/>
        </w:rPr>
        <w:tab/>
        <w:t xml:space="preserve">No: </w:t>
      </w:r>
    </w:p>
    <w:p w:rsidR="0097363F" w:rsidRDefault="0097363F" w:rsidP="0097363F">
      <w:pPr>
        <w:pStyle w:val="NormalWeb"/>
        <w:shd w:val="clear" w:color="auto" w:fill="FCFBF9"/>
        <w:spacing w:after="0" w:line="360" w:lineRule="auto"/>
        <w:ind w:firstLine="300"/>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Kararın Başlığı (Bu başlık yazılmayacak; örnekteki gibi seçilen karar yazılacak). </w:t>
      </w:r>
    </w:p>
    <w:p w:rsidR="0097363F" w:rsidRPr="007D10CF" w:rsidRDefault="0097363F" w:rsidP="0097363F">
      <w:pPr>
        <w:pStyle w:val="NormalWeb"/>
        <w:shd w:val="clear" w:color="auto" w:fill="FCFBF9"/>
        <w:spacing w:before="0" w:beforeAutospacing="0" w:after="0" w:afterAutospacing="0" w:line="360" w:lineRule="auto"/>
        <w:ind w:firstLine="300"/>
        <w:jc w:val="both"/>
        <w:textAlignment w:val="baseline"/>
        <w:rPr>
          <w:rFonts w:ascii="Georgia" w:hAnsi="Georgia" w:cs="Arial"/>
          <w:color w:val="444444"/>
        </w:rPr>
      </w:pPr>
      <w:r>
        <w:rPr>
          <w:rFonts w:ascii="Georgia" w:hAnsi="Georgia" w:cs="Arial"/>
          <w:b/>
          <w:bCs/>
          <w:color w:val="444444"/>
          <w:bdr w:val="none" w:sz="0" w:space="0" w:color="auto" w:frame="1"/>
        </w:rPr>
        <w:t xml:space="preserve">Örneğin; </w:t>
      </w:r>
      <w:proofErr w:type="spellStart"/>
      <w:r w:rsidRPr="00B44B33">
        <w:rPr>
          <w:rFonts w:ascii="Georgia" w:hAnsi="Georgia" w:cs="Arial"/>
          <w:b/>
          <w:bCs/>
          <w:color w:val="444444"/>
          <w:bdr w:val="none" w:sz="0" w:space="0" w:color="auto" w:frame="1"/>
        </w:rPr>
        <w:t>Y</w:t>
      </w:r>
      <w:r>
        <w:rPr>
          <w:rFonts w:ascii="Georgia" w:hAnsi="Georgia" w:cs="Arial"/>
          <w:b/>
          <w:bCs/>
          <w:color w:val="444444"/>
          <w:bdr w:val="none" w:sz="0" w:space="0" w:color="auto" w:frame="1"/>
        </w:rPr>
        <w:t>arg</w:t>
      </w:r>
      <w:proofErr w:type="spellEnd"/>
      <w:r>
        <w:rPr>
          <w:rFonts w:ascii="Georgia" w:hAnsi="Georgia" w:cs="Arial"/>
          <w:b/>
          <w:bCs/>
          <w:color w:val="444444"/>
          <w:bdr w:val="none" w:sz="0" w:space="0" w:color="auto" w:frame="1"/>
        </w:rPr>
        <w:t xml:space="preserve">. </w:t>
      </w:r>
      <w:proofErr w:type="spellStart"/>
      <w:r>
        <w:rPr>
          <w:rFonts w:ascii="Georgia" w:hAnsi="Georgia" w:cs="Arial"/>
          <w:b/>
          <w:bCs/>
          <w:color w:val="444444"/>
          <w:bdr w:val="none" w:sz="0" w:space="0" w:color="auto" w:frame="1"/>
        </w:rPr>
        <w:t>HGK’nun</w:t>
      </w:r>
      <w:proofErr w:type="spellEnd"/>
      <w:r>
        <w:rPr>
          <w:rFonts w:ascii="Georgia" w:hAnsi="Georgia" w:cs="Arial"/>
          <w:b/>
          <w:bCs/>
          <w:color w:val="444444"/>
          <w:bdr w:val="none" w:sz="0" w:space="0" w:color="auto" w:frame="1"/>
        </w:rPr>
        <w:t xml:space="preserve"> </w:t>
      </w:r>
      <w:r w:rsidRPr="00B44B33">
        <w:rPr>
          <w:rFonts w:ascii="Georgia" w:hAnsi="Georgia" w:cs="Arial"/>
          <w:b/>
          <w:bCs/>
          <w:color w:val="444444"/>
          <w:bdr w:val="none" w:sz="0" w:space="0" w:color="auto" w:frame="1"/>
        </w:rPr>
        <w:t>1990/2-346</w:t>
      </w:r>
      <w:r>
        <w:rPr>
          <w:rFonts w:ascii="Georgia" w:hAnsi="Georgia" w:cs="Arial"/>
          <w:b/>
          <w:bCs/>
          <w:color w:val="444444"/>
          <w:bdr w:val="none" w:sz="0" w:space="0" w:color="auto" w:frame="1"/>
        </w:rPr>
        <w:t xml:space="preserve"> E</w:t>
      </w:r>
      <w:proofErr w:type="gramStart"/>
      <w:r>
        <w:rPr>
          <w:rFonts w:ascii="Georgia" w:hAnsi="Georgia" w:cs="Arial"/>
          <w:b/>
          <w:bCs/>
          <w:color w:val="444444"/>
          <w:bdr w:val="none" w:sz="0" w:space="0" w:color="auto" w:frame="1"/>
        </w:rPr>
        <w:t>.,</w:t>
      </w:r>
      <w:proofErr w:type="gramEnd"/>
      <w:r>
        <w:rPr>
          <w:rFonts w:ascii="Georgia" w:hAnsi="Georgia" w:cs="Arial"/>
          <w:b/>
          <w:bCs/>
          <w:color w:val="444444"/>
          <w:bdr w:val="none" w:sz="0" w:space="0" w:color="auto" w:frame="1"/>
        </w:rPr>
        <w:t xml:space="preserve"> </w:t>
      </w:r>
      <w:r w:rsidRPr="00B44B33">
        <w:rPr>
          <w:rFonts w:ascii="Georgia" w:hAnsi="Georgia" w:cs="Arial"/>
          <w:b/>
          <w:bCs/>
          <w:color w:val="444444"/>
          <w:bdr w:val="none" w:sz="0" w:space="0" w:color="auto" w:frame="1"/>
        </w:rPr>
        <w:t>1990/58</w:t>
      </w:r>
      <w:r>
        <w:rPr>
          <w:rFonts w:ascii="Georgia" w:hAnsi="Georgia" w:cs="Arial"/>
          <w:b/>
          <w:bCs/>
          <w:color w:val="444444"/>
          <w:bdr w:val="none" w:sz="0" w:space="0" w:color="auto" w:frame="1"/>
        </w:rPr>
        <w:t xml:space="preserve">6 K. sayılı ve </w:t>
      </w:r>
      <w:r w:rsidRPr="00B44B33">
        <w:rPr>
          <w:rFonts w:ascii="Georgia" w:hAnsi="Georgia" w:cs="Arial"/>
          <w:b/>
          <w:bCs/>
          <w:color w:val="444444"/>
          <w:bdr w:val="none" w:sz="0" w:space="0" w:color="auto" w:frame="1"/>
        </w:rPr>
        <w:t>21.11.1990</w:t>
      </w:r>
      <w:r>
        <w:rPr>
          <w:rFonts w:ascii="Georgia" w:hAnsi="Georgia" w:cs="Arial"/>
          <w:b/>
          <w:bCs/>
          <w:color w:val="444444"/>
          <w:bdr w:val="none" w:sz="0" w:space="0" w:color="auto" w:frame="1"/>
        </w:rPr>
        <w:t xml:space="preserve"> Tarihli Kararı </w:t>
      </w:r>
    </w:p>
    <w:p w:rsidR="0097363F" w:rsidRDefault="0097363F" w:rsidP="0097363F">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KARARA KONU OLAN MADDİ OLAYLAR </w:t>
      </w:r>
    </w:p>
    <w:p w:rsidR="0097363F" w:rsidRDefault="0097363F" w:rsidP="0097363F">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HUKUKİ SORUN</w:t>
      </w:r>
    </w:p>
    <w:p w:rsidR="0097363F" w:rsidRPr="007D10CF" w:rsidRDefault="0097363F" w:rsidP="0097363F">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YARGI MAKAMLARININ GÖRÜŞLERİ</w:t>
      </w:r>
    </w:p>
    <w:p w:rsidR="0097363F" w:rsidRDefault="0097363F" w:rsidP="0097363F">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HUKUKİ SORUNA İLİŞKİN TEORİK AÇIKLAMALAR</w:t>
      </w:r>
    </w:p>
    <w:p w:rsidR="0097363F" w:rsidRDefault="0097363F" w:rsidP="0097363F">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GÖRÜŞÜMÜZ</w:t>
      </w:r>
    </w:p>
    <w:p w:rsidR="0097363F" w:rsidRDefault="0097363F" w:rsidP="0097363F">
      <w:pPr>
        <w:pStyle w:val="NormalWeb"/>
        <w:shd w:val="clear" w:color="auto" w:fill="FCFBF9"/>
        <w:spacing w:after="0" w:line="360" w:lineRule="auto"/>
        <w:jc w:val="both"/>
        <w:textAlignment w:val="baseline"/>
        <w:rPr>
          <w:rFonts w:ascii="Georgia" w:hAnsi="Georgia" w:cs="Arial"/>
          <w:b/>
          <w:bCs/>
          <w:color w:val="444444"/>
          <w:bdr w:val="none" w:sz="0" w:space="0" w:color="auto" w:frame="1"/>
        </w:rPr>
      </w:pPr>
    </w:p>
    <w:p w:rsidR="0097363F" w:rsidRDefault="0097363F" w:rsidP="0097363F">
      <w:pPr>
        <w:pStyle w:val="NormalWeb"/>
        <w:shd w:val="clear" w:color="auto" w:fill="FCFBF9"/>
        <w:spacing w:after="0" w:line="360" w:lineRule="auto"/>
        <w:jc w:val="both"/>
        <w:textAlignment w:val="baseline"/>
        <w:rPr>
          <w:rFonts w:ascii="Georgia" w:hAnsi="Georgia" w:cs="Arial"/>
          <w:b/>
          <w:bCs/>
          <w:color w:val="444444"/>
          <w:bdr w:val="none" w:sz="0" w:space="0" w:color="auto" w:frame="1"/>
        </w:rPr>
      </w:pPr>
    </w:p>
    <w:p w:rsidR="0097363F" w:rsidRDefault="0097363F" w:rsidP="0097363F">
      <w:pPr>
        <w:pStyle w:val="NormalWeb"/>
        <w:shd w:val="clear" w:color="auto" w:fill="FCFBF9"/>
        <w:spacing w:after="0" w:line="360" w:lineRule="auto"/>
        <w:jc w:val="both"/>
        <w:textAlignment w:val="baseline"/>
        <w:rPr>
          <w:rFonts w:ascii="Georgia" w:hAnsi="Georgia" w:cs="Arial"/>
          <w:b/>
          <w:bCs/>
          <w:color w:val="444444"/>
          <w:bdr w:val="none" w:sz="0" w:space="0" w:color="auto" w:frame="1"/>
        </w:rPr>
      </w:pPr>
    </w:p>
    <w:p w:rsidR="0097363F" w:rsidRPr="00313554" w:rsidRDefault="0097363F" w:rsidP="0097363F">
      <w:pPr>
        <w:pStyle w:val="NormalWeb"/>
        <w:shd w:val="clear" w:color="auto" w:fill="FCFBF9"/>
        <w:spacing w:after="0" w:line="360" w:lineRule="auto"/>
        <w:jc w:val="both"/>
        <w:textAlignment w:val="baseline"/>
        <w:rPr>
          <w:rStyle w:val="Gl"/>
          <w:rFonts w:ascii="Georgia" w:hAnsi="Georgia" w:cs="Arial"/>
          <w:color w:val="444444"/>
          <w:bdr w:val="none" w:sz="0" w:space="0" w:color="auto" w:frame="1"/>
        </w:rPr>
      </w:pP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b/>
          <w:bCs/>
          <w:color w:val="444444"/>
          <w:bdr w:val="none" w:sz="0" w:space="0" w:color="auto" w:frame="1"/>
        </w:rPr>
        <w:lastRenderedPageBreak/>
        <w:t>YARGITAY</w:t>
      </w:r>
      <w:r>
        <w:rPr>
          <w:rFonts w:ascii="Georgia" w:hAnsi="Georgia" w:cs="Arial"/>
          <w:color w:val="444444"/>
        </w:rPr>
        <w:t xml:space="preserve"> </w:t>
      </w:r>
      <w:r w:rsidRPr="001B0D13">
        <w:rPr>
          <w:rFonts w:ascii="Georgia" w:hAnsi="Georgia" w:cs="Arial"/>
          <w:b/>
          <w:bCs/>
          <w:color w:val="444444"/>
          <w:bdr w:val="none" w:sz="0" w:space="0" w:color="auto" w:frame="1"/>
        </w:rPr>
        <w:t>14. HUKUK DAİRESİ</w:t>
      </w:r>
      <w:r>
        <w:rPr>
          <w:rFonts w:ascii="Georgia" w:hAnsi="Georgia" w:cs="Arial"/>
          <w:color w:val="444444"/>
        </w:rPr>
        <w:t xml:space="preserve"> </w:t>
      </w:r>
      <w:r w:rsidRPr="001B0D13">
        <w:rPr>
          <w:rFonts w:ascii="Georgia" w:hAnsi="Georgia" w:cs="Arial"/>
          <w:b/>
          <w:bCs/>
          <w:color w:val="444444"/>
          <w:bdr w:val="none" w:sz="0" w:space="0" w:color="auto" w:frame="1"/>
        </w:rPr>
        <w:t>Esas Numarası: 2005/7378</w:t>
      </w:r>
      <w:r>
        <w:rPr>
          <w:rFonts w:ascii="Georgia" w:hAnsi="Georgia" w:cs="Arial"/>
          <w:color w:val="444444"/>
        </w:rPr>
        <w:t xml:space="preserve"> </w:t>
      </w:r>
      <w:r w:rsidRPr="001B0D13">
        <w:rPr>
          <w:rFonts w:ascii="Georgia" w:hAnsi="Georgia" w:cs="Arial"/>
          <w:b/>
          <w:bCs/>
          <w:color w:val="444444"/>
          <w:bdr w:val="none" w:sz="0" w:space="0" w:color="auto" w:frame="1"/>
        </w:rPr>
        <w:t>Karar Numarası: 2005/9865</w:t>
      </w:r>
      <w:r>
        <w:rPr>
          <w:rFonts w:ascii="Georgia" w:hAnsi="Georgia" w:cs="Arial"/>
          <w:color w:val="444444"/>
        </w:rPr>
        <w:t xml:space="preserve"> </w:t>
      </w:r>
      <w:r w:rsidRPr="001B0D13">
        <w:rPr>
          <w:rFonts w:ascii="Georgia" w:hAnsi="Georgia" w:cs="Arial"/>
          <w:b/>
          <w:bCs/>
          <w:color w:val="444444"/>
          <w:bdr w:val="none" w:sz="0" w:space="0" w:color="auto" w:frame="1"/>
        </w:rPr>
        <w:t>Karar Tarihi: 15.11.2005</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proofErr w:type="gramStart"/>
      <w:r w:rsidRPr="001B0D13">
        <w:rPr>
          <w:rFonts w:ascii="Georgia" w:hAnsi="Georgia" w:cs="Arial"/>
          <w:color w:val="444444"/>
        </w:rPr>
        <w:t xml:space="preserve">Davacı E. vekili tarafından, davalı Y. aleyhine 9.7.2001 gününde verilen dilekçe ile tapulu taşınmaza </w:t>
      </w:r>
      <w:proofErr w:type="spellStart"/>
      <w:r w:rsidRPr="001B0D13">
        <w:rPr>
          <w:rFonts w:ascii="Georgia" w:hAnsi="Georgia" w:cs="Arial"/>
          <w:color w:val="444444"/>
        </w:rPr>
        <w:t>elatmanın</w:t>
      </w:r>
      <w:proofErr w:type="spellEnd"/>
      <w:r w:rsidRPr="001B0D13">
        <w:rPr>
          <w:rFonts w:ascii="Georgia" w:hAnsi="Georgia" w:cs="Arial"/>
          <w:color w:val="444444"/>
        </w:rPr>
        <w:t xml:space="preserve"> önlenmesi veya </w:t>
      </w:r>
      <w:proofErr w:type="spellStart"/>
      <w:r w:rsidRPr="001B0D13">
        <w:rPr>
          <w:rFonts w:ascii="Georgia" w:hAnsi="Georgia" w:cs="Arial"/>
          <w:color w:val="444444"/>
        </w:rPr>
        <w:t>temliken</w:t>
      </w:r>
      <w:proofErr w:type="spellEnd"/>
      <w:r w:rsidRPr="001B0D13">
        <w:rPr>
          <w:rFonts w:ascii="Georgia" w:hAnsi="Georgia" w:cs="Arial"/>
          <w:color w:val="444444"/>
        </w:rPr>
        <w:t xml:space="preserve"> tescil ve tazminat, davalı tarafından açılan birleşen davada </w:t>
      </w:r>
      <w:proofErr w:type="spellStart"/>
      <w:r w:rsidRPr="001B0D13">
        <w:rPr>
          <w:rFonts w:ascii="Georgia" w:hAnsi="Georgia" w:cs="Arial"/>
          <w:color w:val="444444"/>
        </w:rPr>
        <w:t>temliken</w:t>
      </w:r>
      <w:proofErr w:type="spellEnd"/>
      <w:r w:rsidRPr="001B0D13">
        <w:rPr>
          <w:rFonts w:ascii="Georgia" w:hAnsi="Georgia" w:cs="Arial"/>
          <w:color w:val="444444"/>
        </w:rPr>
        <w:t xml:space="preserve"> tescil istenmesi üzerine yapılan muhakeme sonunda; davanın kabulüne dair verilen 1.3.2005 günlü hükmün Yargıtay’ca duruşmalı olarak incelenmesi davalı-karşı davacı Y.A. vekili tarafından duruşmasız incelemesi ise davacı-karşı davalı vekili tarafından istenilmekle, tayin olunan 15.11.2005 günü için yapılan tebligat üzerine temyiz eden taraflar ve vekilleri gelmedi. </w:t>
      </w:r>
      <w:proofErr w:type="gramEnd"/>
      <w:r w:rsidRPr="001B0D13">
        <w:rPr>
          <w:rFonts w:ascii="Georgia" w:hAnsi="Georgia" w:cs="Arial"/>
          <w:color w:val="444444"/>
        </w:rPr>
        <w:t>Süresinde olduğu anlaşılan temyiz dilekçesinin kabulüne karar verildikten sonra dosya ve içerisindeki bütün kâğıtlar incelenerek gereği düşünüldü: Davacı E.S</w:t>
      </w:r>
      <w:proofErr w:type="gramStart"/>
      <w:r w:rsidRPr="001B0D13">
        <w:rPr>
          <w:rFonts w:ascii="Georgia" w:hAnsi="Georgia" w:cs="Arial"/>
          <w:color w:val="444444"/>
        </w:rPr>
        <w:t>.,</w:t>
      </w:r>
      <w:proofErr w:type="gramEnd"/>
      <w:r w:rsidRPr="001B0D13">
        <w:rPr>
          <w:rFonts w:ascii="Georgia" w:hAnsi="Georgia" w:cs="Arial"/>
          <w:color w:val="444444"/>
        </w:rPr>
        <w:t xml:space="preserve"> davalı Y.A.'</w:t>
      </w:r>
      <w:proofErr w:type="spellStart"/>
      <w:r w:rsidRPr="001B0D13">
        <w:rPr>
          <w:rFonts w:ascii="Georgia" w:hAnsi="Georgia" w:cs="Arial"/>
          <w:color w:val="444444"/>
        </w:rPr>
        <w:t>nın</w:t>
      </w:r>
      <w:proofErr w:type="spellEnd"/>
      <w:r w:rsidRPr="001B0D13">
        <w:rPr>
          <w:rFonts w:ascii="Georgia" w:hAnsi="Georgia" w:cs="Arial"/>
          <w:color w:val="444444"/>
        </w:rPr>
        <w:t xml:space="preserve"> kendisine ait 13984 parsel sayılı taşınmazına 22.34 metrekarelik </w:t>
      </w:r>
      <w:proofErr w:type="spellStart"/>
      <w:r w:rsidRPr="001B0D13">
        <w:rPr>
          <w:rFonts w:ascii="Georgia" w:hAnsi="Georgia" w:cs="Arial"/>
          <w:color w:val="444444"/>
        </w:rPr>
        <w:t>elatmasının</w:t>
      </w:r>
      <w:proofErr w:type="spellEnd"/>
      <w:r w:rsidRPr="001B0D13">
        <w:rPr>
          <w:rFonts w:ascii="Georgia" w:hAnsi="Georgia" w:cs="Arial"/>
          <w:color w:val="444444"/>
        </w:rPr>
        <w:t xml:space="preserve"> olduğunu bu </w:t>
      </w:r>
      <w:proofErr w:type="spellStart"/>
      <w:r w:rsidRPr="001B0D13">
        <w:rPr>
          <w:rFonts w:ascii="Georgia" w:hAnsi="Georgia" w:cs="Arial"/>
          <w:color w:val="444444"/>
        </w:rPr>
        <w:t>elatmanın</w:t>
      </w:r>
      <w:proofErr w:type="spellEnd"/>
      <w:r w:rsidRPr="001B0D13">
        <w:rPr>
          <w:rFonts w:ascii="Georgia" w:hAnsi="Georgia" w:cs="Arial"/>
          <w:color w:val="444444"/>
        </w:rPr>
        <w:t xml:space="preserve"> yıkım yoluyla giderilemeyeceğini ileri sürerek, tecavüzlü kısmın arsa bedeli karşılığı davalı adına tescilini, mevcut parselin cephesinin daraltılması nedeniyle değer kaybının tazminini ve </w:t>
      </w:r>
      <w:proofErr w:type="spellStart"/>
      <w:r w:rsidRPr="001B0D13">
        <w:rPr>
          <w:rFonts w:ascii="Georgia" w:hAnsi="Georgia" w:cs="Arial"/>
          <w:color w:val="444444"/>
        </w:rPr>
        <w:t>ecrimisil</w:t>
      </w:r>
      <w:proofErr w:type="spellEnd"/>
      <w:r w:rsidRPr="001B0D13">
        <w:rPr>
          <w:rFonts w:ascii="Georgia" w:hAnsi="Georgia" w:cs="Arial"/>
          <w:color w:val="444444"/>
        </w:rPr>
        <w:t xml:space="preserve"> talep etmiştir.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Birleştirilen davada ise Y.A. Medeni Kanunun 725. maddesi uyarınca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kısmın tapusunun iptali ile adına tescilini talep etmiş, E.S.'</w:t>
      </w:r>
      <w:proofErr w:type="spellStart"/>
      <w:r w:rsidRPr="001B0D13">
        <w:rPr>
          <w:rFonts w:ascii="Georgia" w:hAnsi="Georgia" w:cs="Arial"/>
          <w:color w:val="444444"/>
        </w:rPr>
        <w:t>nin</w:t>
      </w:r>
      <w:proofErr w:type="spellEnd"/>
      <w:r w:rsidRPr="001B0D13">
        <w:rPr>
          <w:rFonts w:ascii="Georgia" w:hAnsi="Georgia" w:cs="Arial"/>
          <w:color w:val="444444"/>
        </w:rPr>
        <w:t xml:space="preserve"> açtığı davanın ise reddi gerektiğini savunmuştur.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Mahkemece, her iki davanın da kabulüne karar verilmiştir. Hükmü taraflar temyiz etmişlerdir.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İlk dava çaplı taşınmaza </w:t>
      </w:r>
      <w:proofErr w:type="spellStart"/>
      <w:r w:rsidRPr="001B0D13">
        <w:rPr>
          <w:rFonts w:ascii="Georgia" w:hAnsi="Georgia" w:cs="Arial"/>
          <w:color w:val="444444"/>
        </w:rPr>
        <w:t>elatmanın</w:t>
      </w:r>
      <w:proofErr w:type="spellEnd"/>
      <w:r w:rsidRPr="001B0D13">
        <w:rPr>
          <w:rFonts w:ascii="Georgia" w:hAnsi="Georgia" w:cs="Arial"/>
          <w:color w:val="444444"/>
        </w:rPr>
        <w:t xml:space="preserve"> önlenmesi, kal ve </w:t>
      </w:r>
      <w:proofErr w:type="spellStart"/>
      <w:r w:rsidRPr="001B0D13">
        <w:rPr>
          <w:rFonts w:ascii="Georgia" w:hAnsi="Georgia" w:cs="Arial"/>
          <w:color w:val="444444"/>
        </w:rPr>
        <w:t>ecrimisil</w:t>
      </w:r>
      <w:proofErr w:type="spellEnd"/>
      <w:r w:rsidRPr="001B0D13">
        <w:rPr>
          <w:rFonts w:ascii="Georgia" w:hAnsi="Georgia" w:cs="Arial"/>
          <w:color w:val="444444"/>
        </w:rPr>
        <w:t xml:space="preserve"> kademeli olarak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yapının bulunduğu yerin davalı adına tescili ve tazminat, birleştirilen dava ise Medeni Kanunun 725. maddesi uyarınca tapu iptali ve tescil isteğine ilişkindir. Öncelikle somut olayda, Medeni Kanunun, 725. maddesi uyarınca tapu iptali tescil davasının koşullarının oluşup oluşmadığının irdelenmesi gerekir.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Yasal ayrıcalıklar dışında, Medeni Kanunun 684/1 ve 718/2 (Önceki Medeni Kanunun 618, 644/2) maddelerine göre, arazinin mülkiyeti ve buna bağlı olan tasarruf hakkı o arazide kalıcı olmak koşuluyla yapılan şeyleri de kapsar. Bunun ayrıcalıklarından birisi de Medeni Kanunun 725. (Önceki Medeni Kanunun 651.) maddesinde düzenlenmiş olup, madde hükmü;</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"Bir yapının başkasına ait araziye </w:t>
      </w:r>
      <w:proofErr w:type="spellStart"/>
      <w:r w:rsidRPr="001B0D13">
        <w:rPr>
          <w:rFonts w:ascii="Georgia" w:hAnsi="Georgia" w:cs="Arial"/>
          <w:color w:val="444444"/>
        </w:rPr>
        <w:t>taşılan</w:t>
      </w:r>
      <w:proofErr w:type="spellEnd"/>
      <w:r w:rsidRPr="001B0D13">
        <w:rPr>
          <w:rFonts w:ascii="Georgia" w:hAnsi="Georgia" w:cs="Arial"/>
          <w:color w:val="444444"/>
        </w:rPr>
        <w:t xml:space="preserve"> kısmı, eğer yapıyı yapan malik </w:t>
      </w:r>
      <w:proofErr w:type="spellStart"/>
      <w:r w:rsidRPr="001B0D13">
        <w:rPr>
          <w:rFonts w:ascii="Georgia" w:hAnsi="Georgia" w:cs="Arial"/>
          <w:color w:val="444444"/>
        </w:rPr>
        <w:t>taşılan</w:t>
      </w:r>
      <w:proofErr w:type="spellEnd"/>
      <w:r w:rsidRPr="001B0D13">
        <w:rPr>
          <w:rFonts w:ascii="Georgia" w:hAnsi="Georgia" w:cs="Arial"/>
          <w:color w:val="444444"/>
        </w:rPr>
        <w:t xml:space="preserve"> arazi üzerinde bir irtifak hakkına sahip bulunuyorsa, ona ait taşınmaz bütünleyici parça olur.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Böyle bir irtifak hakkı </w:t>
      </w:r>
      <w:proofErr w:type="gramStart"/>
      <w:r w:rsidRPr="001B0D13">
        <w:rPr>
          <w:rFonts w:ascii="Georgia" w:hAnsi="Georgia" w:cs="Arial"/>
          <w:color w:val="444444"/>
        </w:rPr>
        <w:t>yoksa,</w:t>
      </w:r>
      <w:proofErr w:type="gramEnd"/>
      <w:r w:rsidRPr="001B0D13">
        <w:rPr>
          <w:rFonts w:ascii="Georgia" w:hAnsi="Georgia" w:cs="Arial"/>
          <w:color w:val="444444"/>
        </w:rPr>
        <w:t xml:space="preserve"> zarar gören malik taşmayı öğrendiği tarihten başlayarak </w:t>
      </w:r>
      <w:proofErr w:type="spellStart"/>
      <w:r w:rsidRPr="001B0D13">
        <w:rPr>
          <w:rFonts w:ascii="Georgia" w:hAnsi="Georgia" w:cs="Arial"/>
          <w:color w:val="444444"/>
        </w:rPr>
        <w:t>onbeş</w:t>
      </w:r>
      <w:proofErr w:type="spellEnd"/>
      <w:r w:rsidRPr="001B0D13">
        <w:rPr>
          <w:rFonts w:ascii="Georgia" w:hAnsi="Georgia" w:cs="Arial"/>
          <w:color w:val="444444"/>
        </w:rPr>
        <w:t xml:space="preserve"> gün içinde itiraz etmediği, aynı zamanda durum ve koşullar da haklı gösterdiği takdirde,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yapıyı iyi niyetle yapan kimse uygun bir bedel karşılığında taşan kısım için bir irtifak hakkı kurulmasının veya bu kısmın bulunduğu arazi parçasının kendisine devrini isteyebilir." şeklindedir.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Böylece arazi ile </w:t>
      </w:r>
      <w:proofErr w:type="spellStart"/>
      <w:r w:rsidRPr="001B0D13">
        <w:rPr>
          <w:rFonts w:ascii="Georgia" w:hAnsi="Georgia" w:cs="Arial"/>
          <w:color w:val="444444"/>
        </w:rPr>
        <w:t>muhdesat</w:t>
      </w:r>
      <w:proofErr w:type="spellEnd"/>
      <w:r w:rsidRPr="001B0D13">
        <w:rPr>
          <w:rFonts w:ascii="Georgia" w:hAnsi="Georgia" w:cs="Arial"/>
          <w:color w:val="444444"/>
        </w:rPr>
        <w:t xml:space="preserve"> arasındaki bağlantı kesilmiş ve aşağıdaki koşulların oluşması halinde ise, bina sahibine ayrılmaz parça niteliğindeki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 için üzerinde bulunduğu taşınmaza malik olabilme olanağı tanınmıştır.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Bunun için:</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Tapuya kayıtlı özel mülkiyete konu bir taşınmaz üzerinde, temelli kalması amacıyla yapılan binanın ayrılmaz parçasının yine tapuda kayıtlı üçüncü kişiye ait taşınmaza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yapılmış olmalıdır.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Anılan maddede bina sahibine tanınan bu hak, kişisel hak niteliğinde olup, bina sahibi ve onun külli halefleri tarafından, </w:t>
      </w:r>
      <w:r w:rsidRPr="001B0D13">
        <w:rPr>
          <w:rStyle w:val="Vurgu"/>
          <w:rFonts w:ascii="Georgia" w:hAnsi="Georgia" w:cs="Arial"/>
          <w:color w:val="444444"/>
          <w:bdr w:val="none" w:sz="0" w:space="0" w:color="auto" w:frame="1"/>
          <w:shd w:val="clear" w:color="auto" w:fill="FFFF00"/>
        </w:rPr>
        <w:t>inşaat</w:t>
      </w:r>
      <w:r w:rsidRPr="001B0D13">
        <w:rPr>
          <w:rFonts w:ascii="Georgia" w:hAnsi="Georgia" w:cs="Arial"/>
          <w:color w:val="444444"/>
        </w:rPr>
        <w:t> yapılırken taşınmazın maliki kim ise ona ya da onun külli haleflerine karşı ileri sürülebilir.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lastRenderedPageBreak/>
        <w:t>Bu </w:t>
      </w:r>
      <w:r w:rsidRPr="001B0D13">
        <w:rPr>
          <w:rStyle w:val="Vurgu"/>
          <w:rFonts w:ascii="Georgia" w:hAnsi="Georgia" w:cs="Arial"/>
          <w:color w:val="444444"/>
          <w:bdr w:val="none" w:sz="0" w:space="0" w:color="auto" w:frame="1"/>
          <w:shd w:val="clear" w:color="auto" w:fill="FFFF00"/>
        </w:rPr>
        <w:t>inşaatı</w:t>
      </w:r>
      <w:r w:rsidRPr="001B0D13">
        <w:rPr>
          <w:rFonts w:ascii="Georgia" w:hAnsi="Georgia" w:cs="Arial"/>
          <w:color w:val="444444"/>
        </w:rPr>
        <w:t> kendi malzemesi ile yapan kişinin, iyi niyetli olması, diğer bir anlatımla zeminin kendisine ait olduğu, ya da 5.7.1944 tarihli 12/26 sayılı İçtihadı Birleştirme Kararı’nda da belirtildiği gibi mülkiyetin ileride kendisine geçirileceği inancıyla hareket etmesi gereklidir.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14.2.1951 tarih 17/1 sayılı İçtihadı Birleştirme Kararı uyarınca, </w:t>
      </w:r>
      <w:proofErr w:type="spellStart"/>
      <w:r w:rsidRPr="001B0D13">
        <w:rPr>
          <w:rFonts w:ascii="Georgia" w:hAnsi="Georgia" w:cs="Arial"/>
          <w:color w:val="444444"/>
        </w:rPr>
        <w:t>iyiniyetin</w:t>
      </w:r>
      <w:proofErr w:type="spellEnd"/>
      <w:r w:rsidRPr="001B0D13">
        <w:rPr>
          <w:rFonts w:ascii="Georgia" w:hAnsi="Georgia" w:cs="Arial"/>
          <w:color w:val="444444"/>
        </w:rPr>
        <w:t xml:space="preserve"> ispatı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xml:space="preserve"> yapı malikine ait ise de </w:t>
      </w:r>
      <w:proofErr w:type="spellStart"/>
      <w:r w:rsidRPr="001B0D13">
        <w:rPr>
          <w:rFonts w:ascii="Georgia" w:hAnsi="Georgia" w:cs="Arial"/>
          <w:color w:val="444444"/>
        </w:rPr>
        <w:t>iyiniyet</w:t>
      </w:r>
      <w:proofErr w:type="spellEnd"/>
      <w:r w:rsidRPr="001B0D13">
        <w:rPr>
          <w:rFonts w:ascii="Georgia" w:hAnsi="Georgia" w:cs="Arial"/>
          <w:color w:val="444444"/>
        </w:rPr>
        <w:t xml:space="preserve"> sav ve savunması defi olmayıp itiraz niteliği taşıdığından ve kamu düzeni ile ilgili bulunduğundan mahkemece kendiliğinden </w:t>
      </w:r>
      <w:proofErr w:type="spellStart"/>
      <w:r w:rsidRPr="001B0D13">
        <w:rPr>
          <w:rFonts w:ascii="Georgia" w:hAnsi="Georgia" w:cs="Arial"/>
          <w:color w:val="444444"/>
        </w:rPr>
        <w:t>gözönünde</w:t>
      </w:r>
      <w:proofErr w:type="spellEnd"/>
      <w:r w:rsidRPr="001B0D13">
        <w:rPr>
          <w:rFonts w:ascii="Georgia" w:hAnsi="Georgia" w:cs="Arial"/>
          <w:color w:val="444444"/>
        </w:rPr>
        <w:t xml:space="preserve"> tutulmalıdır.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xml:space="preserve"> binanın bulunduğu taşınmaz maliki veya o taşınmazda "mülkiyetten başka aynı hak sahibi olup </w:t>
      </w:r>
      <w:proofErr w:type="spellStart"/>
      <w:r w:rsidRPr="001B0D13">
        <w:rPr>
          <w:rFonts w:ascii="Georgia" w:hAnsi="Georgia" w:cs="Arial"/>
          <w:color w:val="444444"/>
        </w:rPr>
        <w:t>elatmadan</w:t>
      </w:r>
      <w:proofErr w:type="spellEnd"/>
      <w:r w:rsidRPr="001B0D13">
        <w:rPr>
          <w:rFonts w:ascii="Georgia" w:hAnsi="Georgia" w:cs="Arial"/>
          <w:color w:val="444444"/>
        </w:rPr>
        <w:t xml:space="preserve"> zarar gören kimselerin, taşınmaza </w:t>
      </w:r>
      <w:proofErr w:type="spellStart"/>
      <w:r w:rsidRPr="001B0D13">
        <w:rPr>
          <w:rFonts w:ascii="Georgia" w:hAnsi="Georgia" w:cs="Arial"/>
          <w:color w:val="444444"/>
        </w:rPr>
        <w:t>elatıldığını</w:t>
      </w:r>
      <w:proofErr w:type="spellEnd"/>
      <w:r w:rsidRPr="001B0D13">
        <w:rPr>
          <w:rFonts w:ascii="Georgia" w:hAnsi="Georgia" w:cs="Arial"/>
          <w:color w:val="444444"/>
        </w:rPr>
        <w:t xml:space="preserve"> öğrendikleri tarihten itibaren 15 gün içerisinde itiraz etmeleri, yapı malikinin </w:t>
      </w:r>
      <w:proofErr w:type="spellStart"/>
      <w:r w:rsidRPr="001B0D13">
        <w:rPr>
          <w:rFonts w:ascii="Georgia" w:hAnsi="Georgia" w:cs="Arial"/>
          <w:color w:val="444444"/>
        </w:rPr>
        <w:t>iyiniyetli</w:t>
      </w:r>
      <w:proofErr w:type="spellEnd"/>
      <w:r w:rsidRPr="001B0D13">
        <w:rPr>
          <w:rFonts w:ascii="Georgia" w:hAnsi="Georgia" w:cs="Arial"/>
          <w:color w:val="444444"/>
        </w:rPr>
        <w:t xml:space="preserve"> sayılması olanağını ortadan kaldırır. İtiraz hiçbir şekle bağlı değildir. Yapının ilerlemesini zararın büyümesini önlemek için konan bu sürenin başlangıcını objektif olarak saptamak, yapının görünebilir hale gelme tarihinden başlatmak, taşırılan taşınmaz malikinin öğrenmesine engel olan sübjektif (öznel) nedenleri dikkate almamak gerekir. Aksine düşünce bu yöndeki yasa koyucunun amacını ortadan kaldırır. (sübjektif koşul)</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yapının bulunduğu arazi parçasının davacı adına tescili için,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kısmın ana taşınmazdan ayrılarak müstakil parsel oluşacak veya davacıya ait taşınmazla birleştirilecek şekilde ifrazının mümkün olması gereklidir.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İptale veya irtifak hakkına konu olacak zemin bedelinin arsa sahibine ödenmesine karar verilmeli, önceden ödenmiş bedel var ise bu miktar, ödenecek bedelden mahsup edilmelidir.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Somut olayda; davacı E.S. dava konusu taşınmaza 18.5.1993 tarihinde satın alma yoluyla malik olduğu taşınmaz üzerinde davalı (birleştirilen davanın davacısı) Y.A.'ya ait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 olduğu sabittir. Bina taşınmaz E.S. tarafından satın alınmadan önce yapılmıştır. Y.A. taşkınlığın imar uygulaması sonucu oluştuğunu ileri sürmektedir. Mahkeme, binayı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yapan Y.A.'</w:t>
      </w:r>
      <w:proofErr w:type="spellStart"/>
      <w:r w:rsidRPr="001B0D13">
        <w:rPr>
          <w:rFonts w:ascii="Georgia" w:hAnsi="Georgia" w:cs="Arial"/>
          <w:color w:val="444444"/>
        </w:rPr>
        <w:t>nın</w:t>
      </w:r>
      <w:proofErr w:type="spellEnd"/>
      <w:r w:rsidRPr="001B0D13">
        <w:rPr>
          <w:rFonts w:ascii="Georgia" w:hAnsi="Georgia" w:cs="Arial"/>
          <w:color w:val="444444"/>
        </w:rPr>
        <w:t xml:space="preserve"> çaplı yerde bina yaparken gerekli özeni göstermediğini bu nedenle </w:t>
      </w:r>
      <w:proofErr w:type="spellStart"/>
      <w:r w:rsidRPr="001B0D13">
        <w:rPr>
          <w:rFonts w:ascii="Georgia" w:hAnsi="Georgia" w:cs="Arial"/>
          <w:color w:val="444444"/>
        </w:rPr>
        <w:t>iyiniyetli</w:t>
      </w:r>
      <w:proofErr w:type="spellEnd"/>
      <w:r w:rsidRPr="001B0D13">
        <w:rPr>
          <w:rFonts w:ascii="Georgia" w:hAnsi="Georgia" w:cs="Arial"/>
          <w:color w:val="444444"/>
        </w:rPr>
        <w:t xml:space="preserve"> olmadığı kabul edilmiştir. Ancak, E.S.'den önceki malik ve taşınmaz satın alındıktan sonra da E.S. tarafından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xml:space="preserve"> binaya itiraz edilmemesi nedeniyle E.S.'de </w:t>
      </w:r>
      <w:proofErr w:type="spellStart"/>
      <w:r w:rsidRPr="001B0D13">
        <w:rPr>
          <w:rFonts w:ascii="Georgia" w:hAnsi="Georgia" w:cs="Arial"/>
          <w:color w:val="444444"/>
        </w:rPr>
        <w:t>kötüniyetli</w:t>
      </w:r>
      <w:proofErr w:type="spellEnd"/>
      <w:r w:rsidRPr="001B0D13">
        <w:rPr>
          <w:rFonts w:ascii="Georgia" w:hAnsi="Georgia" w:cs="Arial"/>
          <w:color w:val="444444"/>
        </w:rPr>
        <w:t xml:space="preserve"> kabul edilerek, Medeni Kanun'un 1. maddesi uyarınca çözüm bulunması gerektiği gerekçesiyle her iki dava da kabul edilmiştir.</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 xml:space="preserve">Öncelikle tarafların </w:t>
      </w:r>
      <w:proofErr w:type="spellStart"/>
      <w:r w:rsidRPr="001B0D13">
        <w:rPr>
          <w:rFonts w:ascii="Georgia" w:hAnsi="Georgia" w:cs="Arial"/>
          <w:color w:val="444444"/>
        </w:rPr>
        <w:t>kötüniyetli</w:t>
      </w:r>
      <w:proofErr w:type="spellEnd"/>
      <w:r w:rsidRPr="001B0D13">
        <w:rPr>
          <w:rFonts w:ascii="Georgia" w:hAnsi="Georgia" w:cs="Arial"/>
          <w:color w:val="444444"/>
        </w:rPr>
        <w:t xml:space="preserve"> kabul edilmelerine ilişkin mahkeme gerekçelerinin irdelenmesi gerekmektedir. Yukarıda koşulları açıklanan Medeni Kanun'un 725. maddesinde </w:t>
      </w:r>
      <w:proofErr w:type="spellStart"/>
      <w:r w:rsidRPr="001B0D13">
        <w:rPr>
          <w:rFonts w:ascii="Georgia" w:hAnsi="Georgia" w:cs="Arial"/>
          <w:color w:val="444444"/>
        </w:rPr>
        <w:t>iyiniyetli</w:t>
      </w:r>
      <w:proofErr w:type="spellEnd"/>
      <w:r w:rsidRPr="001B0D13">
        <w:rPr>
          <w:rFonts w:ascii="Georgia" w:hAnsi="Georgia" w:cs="Arial"/>
          <w:color w:val="444444"/>
        </w:rPr>
        <w:t xml:space="preserve"> malzeme sahibine tanınan hak kişisel hak niteliğindedir. Bu kişisel hak da ancak bina yapılırken taşınmazın maliki kim ise ona karşı ileri sürülebilir. Yeni malike karşı bu hak ancak önceki malikle el ve işbirliği yapılarak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xml:space="preserve"> yapı sahibini </w:t>
      </w:r>
      <w:proofErr w:type="spellStart"/>
      <w:r w:rsidRPr="001B0D13">
        <w:rPr>
          <w:rFonts w:ascii="Georgia" w:hAnsi="Georgia" w:cs="Arial"/>
          <w:color w:val="444444"/>
        </w:rPr>
        <w:t>zararlandırma</w:t>
      </w:r>
      <w:proofErr w:type="spellEnd"/>
      <w:r w:rsidRPr="001B0D13">
        <w:rPr>
          <w:rFonts w:ascii="Georgia" w:hAnsi="Georgia" w:cs="Arial"/>
          <w:color w:val="444444"/>
        </w:rPr>
        <w:t xml:space="preserve"> kastı ile hareket </w:t>
      </w:r>
      <w:proofErr w:type="gramStart"/>
      <w:r w:rsidRPr="001B0D13">
        <w:rPr>
          <w:rFonts w:ascii="Georgia" w:hAnsi="Georgia" w:cs="Arial"/>
          <w:color w:val="444444"/>
        </w:rPr>
        <w:t>etmeleri;</w:t>
      </w:r>
      <w:proofErr w:type="gramEnd"/>
      <w:r w:rsidRPr="001B0D13">
        <w:rPr>
          <w:rFonts w:ascii="Georgia" w:hAnsi="Georgia" w:cs="Arial"/>
          <w:color w:val="444444"/>
        </w:rPr>
        <w:t xml:space="preserve"> veya danışıklı işlem yapmaları halinde olanaklıdır. Taşınmazına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 inşa edilen E.S. bina yapıldıktan sonra taşınmazı satın almıştır. Y.A.'</w:t>
      </w:r>
      <w:proofErr w:type="spellStart"/>
      <w:r w:rsidRPr="001B0D13">
        <w:rPr>
          <w:rFonts w:ascii="Georgia" w:hAnsi="Georgia" w:cs="Arial"/>
          <w:color w:val="444444"/>
        </w:rPr>
        <w:t>nın</w:t>
      </w:r>
      <w:proofErr w:type="spellEnd"/>
      <w:r w:rsidRPr="001B0D13">
        <w:rPr>
          <w:rFonts w:ascii="Georgia" w:hAnsi="Georgia" w:cs="Arial"/>
          <w:color w:val="444444"/>
        </w:rPr>
        <w:t xml:space="preserve"> kişisel hakkını E.S.'ye karşı ileri sürme olanağı yoktur. Kaldı ki, Y.A.'</w:t>
      </w:r>
      <w:proofErr w:type="spellStart"/>
      <w:r w:rsidRPr="001B0D13">
        <w:rPr>
          <w:rFonts w:ascii="Georgia" w:hAnsi="Georgia" w:cs="Arial"/>
          <w:color w:val="444444"/>
        </w:rPr>
        <w:t>nın</w:t>
      </w:r>
      <w:proofErr w:type="spellEnd"/>
      <w:r w:rsidRPr="001B0D13">
        <w:rPr>
          <w:rFonts w:ascii="Georgia" w:hAnsi="Georgia" w:cs="Arial"/>
          <w:color w:val="444444"/>
        </w:rPr>
        <w:t xml:space="preserve"> çaplı taşınmazına bina yaparken gerekli özeni göstermemesi nedeniyle </w:t>
      </w:r>
      <w:proofErr w:type="spellStart"/>
      <w:r w:rsidRPr="001B0D13">
        <w:rPr>
          <w:rFonts w:ascii="Georgia" w:hAnsi="Georgia" w:cs="Arial"/>
          <w:color w:val="444444"/>
        </w:rPr>
        <w:t>iyiniyetli</w:t>
      </w:r>
      <w:proofErr w:type="spellEnd"/>
      <w:r w:rsidRPr="001B0D13">
        <w:rPr>
          <w:rFonts w:ascii="Georgia" w:hAnsi="Georgia" w:cs="Arial"/>
          <w:color w:val="444444"/>
        </w:rPr>
        <w:t xml:space="preserve"> kabulü de olanaklı değildir.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Tüm bu açıklamalar birlikte değerlendirildiğinde, Y.A. tarafından açılan davanın yasal koşullarının oluştuğundan söz edilmez.</w:t>
      </w:r>
    </w:p>
    <w:p w:rsidR="001B0D13" w:rsidRPr="001B0D13" w:rsidRDefault="001B0D13" w:rsidP="001B0D13">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E.S. tarafından açılan davada ise, </w:t>
      </w:r>
      <w:r w:rsidRPr="001B0D13">
        <w:rPr>
          <w:rStyle w:val="Vurgu"/>
          <w:rFonts w:ascii="Georgia" w:hAnsi="Georgia" w:cs="Arial"/>
          <w:color w:val="444444"/>
          <w:bdr w:val="none" w:sz="0" w:space="0" w:color="auto" w:frame="1"/>
          <w:shd w:val="clear" w:color="auto" w:fill="FFFF00"/>
        </w:rPr>
        <w:t>taşkın</w:t>
      </w:r>
      <w:r w:rsidRPr="001B0D13">
        <w:rPr>
          <w:rFonts w:ascii="Georgia" w:hAnsi="Georgia" w:cs="Arial"/>
          <w:color w:val="444444"/>
        </w:rPr>
        <w:t> yapının bulunduğu kısmın davalı parseli ile tevhit edilmesi suretiyle ifrazında yasal engel olmadığı da anlaşıldığından E.S.'</w:t>
      </w:r>
      <w:proofErr w:type="spellStart"/>
      <w:r w:rsidRPr="001B0D13">
        <w:rPr>
          <w:rFonts w:ascii="Georgia" w:hAnsi="Georgia" w:cs="Arial"/>
          <w:color w:val="444444"/>
        </w:rPr>
        <w:t>nin</w:t>
      </w:r>
      <w:proofErr w:type="spellEnd"/>
      <w:r w:rsidRPr="001B0D13">
        <w:rPr>
          <w:rFonts w:ascii="Georgia" w:hAnsi="Georgia" w:cs="Arial"/>
          <w:color w:val="444444"/>
        </w:rPr>
        <w:t xml:space="preserve"> isteminin kabulünde bir usulsüzlük yoktur.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Mahkemece, yazılı nedenlerle, davacı E.S.'</w:t>
      </w:r>
      <w:proofErr w:type="spellStart"/>
      <w:r w:rsidRPr="001B0D13">
        <w:rPr>
          <w:rFonts w:ascii="Georgia" w:hAnsi="Georgia" w:cs="Arial"/>
          <w:color w:val="444444"/>
        </w:rPr>
        <w:t>nin</w:t>
      </w:r>
      <w:proofErr w:type="spellEnd"/>
      <w:r w:rsidRPr="001B0D13">
        <w:rPr>
          <w:rFonts w:ascii="Georgia" w:hAnsi="Georgia" w:cs="Arial"/>
          <w:color w:val="444444"/>
        </w:rPr>
        <w:t xml:space="preserve"> davasının kabulüne, birleşen davanın ise reddine karar vermek gerekirken yazılı şekilde hüküm kurulması doğru değildir.</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lastRenderedPageBreak/>
        <w:t>SONUÇ: Yukarda yazılı nedenlerle:</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1- Davalı (birleşen davanın davacısı) Y.A.'</w:t>
      </w:r>
      <w:proofErr w:type="spellStart"/>
      <w:r w:rsidRPr="001B0D13">
        <w:rPr>
          <w:rFonts w:ascii="Georgia" w:hAnsi="Georgia" w:cs="Arial"/>
          <w:color w:val="444444"/>
        </w:rPr>
        <w:t>nın</w:t>
      </w:r>
      <w:proofErr w:type="spellEnd"/>
      <w:r w:rsidRPr="001B0D13">
        <w:rPr>
          <w:rFonts w:ascii="Georgia" w:hAnsi="Georgia" w:cs="Arial"/>
          <w:color w:val="444444"/>
        </w:rPr>
        <w:t xml:space="preserve"> temyiz itirazlarının reddine;</w:t>
      </w:r>
    </w:p>
    <w:p w:rsidR="001B0D13" w:rsidRPr="001B0D13" w:rsidRDefault="001B0D13" w:rsidP="001B0D13">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1B0D13">
        <w:rPr>
          <w:rFonts w:ascii="Georgia" w:hAnsi="Georgia" w:cs="Arial"/>
          <w:color w:val="444444"/>
        </w:rPr>
        <w:t>2- Davacı E.S.'</w:t>
      </w:r>
      <w:proofErr w:type="spellStart"/>
      <w:r w:rsidRPr="001B0D13">
        <w:rPr>
          <w:rFonts w:ascii="Georgia" w:hAnsi="Georgia" w:cs="Arial"/>
          <w:color w:val="444444"/>
        </w:rPr>
        <w:t>nin</w:t>
      </w:r>
      <w:proofErr w:type="spellEnd"/>
      <w:r w:rsidRPr="001B0D13">
        <w:rPr>
          <w:rFonts w:ascii="Georgia" w:hAnsi="Georgia" w:cs="Arial"/>
          <w:color w:val="444444"/>
        </w:rPr>
        <w:t xml:space="preserve"> temyiz itirazlarının kabulü ile hükmün BOZULMASINA, peşin alınan temyiz harcının istek halinde yatırana geri verilmesine 15.11.2005 tarihinde oybirliği ile karar verildi.</w:t>
      </w:r>
    </w:p>
    <w:p w:rsidR="00C03458" w:rsidRDefault="00C03458"/>
    <w:sectPr w:rsidR="00C03458" w:rsidSect="00602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119"/>
    <w:multiLevelType w:val="hybridMultilevel"/>
    <w:tmpl w:val="2CF06240"/>
    <w:lvl w:ilvl="0" w:tplc="A63CE992">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77721494"/>
    <w:multiLevelType w:val="hybridMultilevel"/>
    <w:tmpl w:val="0C2E8602"/>
    <w:lvl w:ilvl="0" w:tplc="6EA62F96">
      <w:start w:val="1"/>
      <w:numFmt w:val="upperRoman"/>
      <w:lvlText w:val="%1."/>
      <w:lvlJc w:val="left"/>
      <w:pPr>
        <w:ind w:left="1020" w:hanging="72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0D13"/>
    <w:rsid w:val="000B7E3B"/>
    <w:rsid w:val="001B0D13"/>
    <w:rsid w:val="00304D82"/>
    <w:rsid w:val="00602D33"/>
    <w:rsid w:val="0097363F"/>
    <w:rsid w:val="00C034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0D1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B0D13"/>
    <w:rPr>
      <w:i/>
      <w:iCs/>
    </w:rPr>
  </w:style>
  <w:style w:type="character" w:styleId="Gl">
    <w:name w:val="Strong"/>
    <w:basedOn w:val="VarsaylanParagrafYazTipi"/>
    <w:uiPriority w:val="22"/>
    <w:qFormat/>
    <w:rsid w:val="0097363F"/>
    <w:rPr>
      <w:b/>
      <w:bCs/>
    </w:rPr>
  </w:style>
</w:styles>
</file>

<file path=word/webSettings.xml><?xml version="1.0" encoding="utf-8"?>
<w:webSettings xmlns:r="http://schemas.openxmlformats.org/officeDocument/2006/relationships" xmlns:w="http://schemas.openxmlformats.org/wordprocessingml/2006/main">
  <w:divs>
    <w:div w:id="19824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BAĞCI</dc:creator>
  <cp:keywords/>
  <dc:description/>
  <cp:lastModifiedBy>ÖMER BAĞCI</cp:lastModifiedBy>
  <cp:revision>6</cp:revision>
  <dcterms:created xsi:type="dcterms:W3CDTF">2020-06-11T12:22:00Z</dcterms:created>
  <dcterms:modified xsi:type="dcterms:W3CDTF">2020-06-11T12:33:00Z</dcterms:modified>
</cp:coreProperties>
</file>